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C2478" w14:textId="04D13EE6" w:rsidR="0089072B" w:rsidRPr="00100319" w:rsidRDefault="00100319" w:rsidP="00CE3FFA">
      <w:pPr>
        <w:ind w:right="142"/>
        <w:jc w:val="center"/>
        <w:rPr>
          <w:rFonts w:ascii="Bahnschrift SemiBold SemiConden" w:hAnsi="Bahnschrift SemiBold SemiConden"/>
          <w:b/>
          <w:bCs/>
          <w:sz w:val="44"/>
          <w:szCs w:val="44"/>
        </w:rPr>
      </w:pPr>
      <w:r>
        <w:rPr>
          <w:rFonts w:ascii="Bahnschrift SemiBold SemiConden" w:hAnsi="Bahnschrift SemiBold SemiConden"/>
          <w:b/>
          <w:bCs/>
          <w:sz w:val="44"/>
          <w:szCs w:val="44"/>
        </w:rPr>
        <w:t xml:space="preserve">A NOVA </w:t>
      </w:r>
      <w:r w:rsidR="00AD2320" w:rsidRPr="00100319">
        <w:rPr>
          <w:rFonts w:ascii="Bahnschrift SemiBold SemiConden" w:hAnsi="Bahnschrift SemiBold SemiConden"/>
          <w:b/>
          <w:bCs/>
          <w:sz w:val="44"/>
          <w:szCs w:val="44"/>
        </w:rPr>
        <w:t xml:space="preserve">ROTA </w:t>
      </w:r>
      <w:r w:rsidR="00BE083A" w:rsidRPr="00100319">
        <w:rPr>
          <w:rFonts w:ascii="Bahnschrift SemiBold SemiConden" w:hAnsi="Bahnschrift SemiBold SemiConden"/>
          <w:b/>
          <w:bCs/>
          <w:sz w:val="44"/>
          <w:szCs w:val="44"/>
        </w:rPr>
        <w:t xml:space="preserve">DA </w:t>
      </w:r>
      <w:r w:rsidR="00C633E3" w:rsidRPr="00100319">
        <w:rPr>
          <w:rFonts w:ascii="Bahnschrift SemiBold SemiConden" w:hAnsi="Bahnschrift SemiBold SemiConden"/>
          <w:b/>
          <w:bCs/>
          <w:sz w:val="44"/>
          <w:szCs w:val="44"/>
        </w:rPr>
        <w:t>PROSPERIDADE</w:t>
      </w:r>
      <w:r w:rsidR="00BE083A" w:rsidRPr="00100319">
        <w:rPr>
          <w:rFonts w:ascii="Bahnschrift SemiBold SemiConden" w:hAnsi="Bahnschrift SemiBold SemiConden"/>
          <w:b/>
          <w:bCs/>
          <w:sz w:val="44"/>
          <w:szCs w:val="44"/>
        </w:rPr>
        <w:t xml:space="preserve"> </w:t>
      </w:r>
      <w:r w:rsidR="00380815">
        <w:rPr>
          <w:rFonts w:ascii="Bahnschrift SemiBold SemiConden" w:hAnsi="Bahnschrift SemiBold SemiConden"/>
          <w:b/>
          <w:bCs/>
          <w:sz w:val="44"/>
          <w:szCs w:val="44"/>
        </w:rPr>
        <w:t xml:space="preserve">PARA </w:t>
      </w:r>
      <w:r w:rsidR="00C633E3" w:rsidRPr="00100319">
        <w:rPr>
          <w:rFonts w:ascii="Bahnschrift SemiBold SemiConden" w:hAnsi="Bahnschrift SemiBold SemiConden"/>
          <w:b/>
          <w:bCs/>
          <w:sz w:val="44"/>
          <w:szCs w:val="44"/>
        </w:rPr>
        <w:t>FRANQUIAS</w:t>
      </w:r>
      <w:r w:rsidR="00BE083A" w:rsidRPr="00100319">
        <w:rPr>
          <w:rFonts w:ascii="Bahnschrift SemiBold SemiConden" w:hAnsi="Bahnschrift SemiBold SemiConden"/>
          <w:b/>
          <w:bCs/>
          <w:sz w:val="44"/>
          <w:szCs w:val="44"/>
        </w:rPr>
        <w:t xml:space="preserve"> </w:t>
      </w:r>
    </w:p>
    <w:p w14:paraId="4A625B7E" w14:textId="5D0CF358" w:rsidR="002B67FF" w:rsidRPr="00C633E3" w:rsidRDefault="008F2C71" w:rsidP="00CE3FFA">
      <w:pPr>
        <w:ind w:right="142"/>
        <w:rPr>
          <w:b/>
          <w:bCs/>
          <w:sz w:val="24"/>
          <w:szCs w:val="24"/>
        </w:rPr>
      </w:pPr>
      <w:r w:rsidRPr="00C633E3">
        <w:rPr>
          <w:b/>
          <w:bCs/>
          <w:sz w:val="24"/>
          <w:szCs w:val="24"/>
        </w:rPr>
        <w:t>Um setor que fatura bilhões, gera milhões de empregos tem a oportunidade de provar que sustentabilidade e inovação não são apenas tendências — são o motor que impulsiona o Brasil rumo a um futuro mais competitivo e humano.</w:t>
      </w:r>
    </w:p>
    <w:p w14:paraId="2C3E3A34" w14:textId="36694BCB" w:rsidR="002B67FF" w:rsidRPr="00C633E3" w:rsidRDefault="00822FC0" w:rsidP="00CE3FFA">
      <w:pPr>
        <w:ind w:right="142"/>
        <w:rPr>
          <w:b/>
          <w:bCs/>
          <w:sz w:val="24"/>
          <w:szCs w:val="24"/>
        </w:rPr>
      </w:pPr>
      <w:r w:rsidRPr="00C633E3">
        <w:rPr>
          <w:b/>
          <w:bCs/>
          <w:sz w:val="24"/>
          <w:szCs w:val="24"/>
        </w:rPr>
        <w:t>ESG COMO DIVISOR DE ÁGUAS PARA FRANQUIAS</w:t>
      </w:r>
    </w:p>
    <w:p w14:paraId="257204A0" w14:textId="368A4F67" w:rsidR="00241C44" w:rsidRPr="000B72C8" w:rsidRDefault="000B72C8" w:rsidP="00CE3FFA">
      <w:pPr>
        <w:ind w:right="142"/>
        <w:rPr>
          <w:b/>
          <w:bCs/>
          <w:i/>
          <w:iCs/>
          <w:sz w:val="24"/>
          <w:szCs w:val="24"/>
        </w:rPr>
      </w:pPr>
      <w:r w:rsidRPr="000B72C8">
        <w:rPr>
          <w:b/>
          <w:bCs/>
          <w:i/>
          <w:iCs/>
          <w:sz w:val="24"/>
          <w:szCs w:val="24"/>
        </w:rPr>
        <w:t>Cada franquia é uma célula pulsando na economia. Com ESG, essa força se transforma em liderança, reputação sólida e expansão sem limites.</w:t>
      </w:r>
    </w:p>
    <w:p w14:paraId="6A036700" w14:textId="0FF42D14" w:rsidR="008776EE" w:rsidRDefault="008776EE" w:rsidP="00CE3FFA">
      <w:pPr>
        <w:ind w:right="142"/>
      </w:pPr>
      <w:r w:rsidRPr="00F66AB3">
        <w:t>O ESG é hoje o divisor de águas para franquias, redes credenciadas e filiais no Brasil</w:t>
      </w:r>
      <w:r>
        <w:t xml:space="preserve"> – ou deveria ser – pois, </w:t>
      </w:r>
      <w:r w:rsidRPr="00F66AB3">
        <w:t>quando bem implantado, garante prosperidade, conformidade regulatória e confiança</w:t>
      </w:r>
      <w:r>
        <w:t>. Mas</w:t>
      </w:r>
      <w:r w:rsidR="00A01651">
        <w:t>,</w:t>
      </w:r>
      <w:r w:rsidRPr="00F66AB3">
        <w:t xml:space="preserve"> quando </w:t>
      </w:r>
      <w:proofErr w:type="gramStart"/>
      <w:r w:rsidR="00377AB9" w:rsidRPr="00F66AB3">
        <w:t>mal</w:t>
      </w:r>
      <w:r w:rsidR="00A265DE">
        <w:t xml:space="preserve"> </w:t>
      </w:r>
      <w:r w:rsidR="00377AB9">
        <w:t>conduzida</w:t>
      </w:r>
      <w:proofErr w:type="gramEnd"/>
      <w:r>
        <w:t xml:space="preserve"> – ou pior -</w:t>
      </w:r>
      <w:r w:rsidRPr="00F66AB3">
        <w:t>,</w:t>
      </w:r>
      <w:r>
        <w:t xml:space="preserve"> quando não implantado ou entendido como obrigação na gestão...</w:t>
      </w:r>
    </w:p>
    <w:p w14:paraId="36C3B941" w14:textId="77777777" w:rsidR="00635037" w:rsidRDefault="008776EE" w:rsidP="00CE3FFA">
      <w:pPr>
        <w:ind w:right="142"/>
      </w:pPr>
      <w:r>
        <w:t>...</w:t>
      </w:r>
      <w:r w:rsidRPr="00F66AB3">
        <w:t xml:space="preserve"> pode se tornar um pesadelo de riscos fiscais, jurídicos e reputacionais.</w:t>
      </w:r>
      <w:r>
        <w:t xml:space="preserve"> Ou seja, impacta diretamente a IMAGEM e REPUTAÇÃO.</w:t>
      </w:r>
      <w:r w:rsidR="006F0988">
        <w:t xml:space="preserve"> </w:t>
      </w:r>
    </w:p>
    <w:p w14:paraId="5FCEC266" w14:textId="77777777" w:rsidR="00B054D5" w:rsidRDefault="00635037" w:rsidP="00CE3FFA">
      <w:pPr>
        <w:ind w:right="142"/>
      </w:pPr>
      <w:r>
        <w:t>No entanto</w:t>
      </w:r>
      <w:r w:rsidR="005E6DDE">
        <w:t>,</w:t>
      </w:r>
      <w:r>
        <w:t xml:space="preserve"> tenho vivenciado</w:t>
      </w:r>
      <w:r w:rsidR="00C275CD">
        <w:t xml:space="preserve"> </w:t>
      </w:r>
      <w:r w:rsidR="00AD7274">
        <w:t xml:space="preserve">- </w:t>
      </w:r>
      <w:r w:rsidR="00C275CD">
        <w:t>nas minhas andanças</w:t>
      </w:r>
      <w:r w:rsidR="00AD7274">
        <w:t xml:space="preserve"> -</w:t>
      </w:r>
      <w:r>
        <w:t xml:space="preserve"> um cenário muito curioso. </w:t>
      </w:r>
      <w:r w:rsidR="00D0543D">
        <w:t xml:space="preserve">Há muitas empresas dentro desse modelo de negócio que são sensacionais e que </w:t>
      </w:r>
      <w:r w:rsidR="00B850FD">
        <w:t xml:space="preserve">– </w:t>
      </w:r>
      <w:r w:rsidR="005E6DDE">
        <w:t>a priori</w:t>
      </w:r>
      <w:r w:rsidR="00B850FD">
        <w:t xml:space="preserve"> – deveriam</w:t>
      </w:r>
      <w:r w:rsidR="00256F03">
        <w:t xml:space="preserve"> </w:t>
      </w:r>
      <w:r w:rsidR="002E287A">
        <w:t>saber</w:t>
      </w:r>
      <w:r w:rsidR="00AD7274">
        <w:t xml:space="preserve"> o que é ESG</w:t>
      </w:r>
      <w:r w:rsidR="002E287A">
        <w:t>.</w:t>
      </w:r>
      <w:r w:rsidR="00B850FD">
        <w:t xml:space="preserve"> </w:t>
      </w:r>
      <w:r w:rsidR="003B0FD7">
        <w:t>Pois</w:t>
      </w:r>
      <w:r w:rsidR="00AD7274">
        <w:t>,</w:t>
      </w:r>
      <w:r w:rsidR="003B0FD7">
        <w:t xml:space="preserve"> são</w:t>
      </w:r>
      <w:r w:rsidR="00B850FD">
        <w:t xml:space="preserve"> reconhecidas como ‘top’</w:t>
      </w:r>
      <w:r w:rsidR="003F698E">
        <w:t xml:space="preserve"> (e o são, </w:t>
      </w:r>
      <w:r w:rsidR="003B0FD7">
        <w:t>por</w:t>
      </w:r>
      <w:r w:rsidR="003F698E">
        <w:t xml:space="preserve"> mérito </w:t>
      </w:r>
      <w:r w:rsidR="00902BC8">
        <w:t>e trabalho pesado na</w:t>
      </w:r>
      <w:r w:rsidR="005F5FF2">
        <w:t>s</w:t>
      </w:r>
      <w:r w:rsidR="00902BC8">
        <w:t xml:space="preserve"> suas </w:t>
      </w:r>
      <w:r w:rsidR="005F5FF2">
        <w:t>jornadas</w:t>
      </w:r>
      <w:r w:rsidR="00902BC8">
        <w:t>)</w:t>
      </w:r>
      <w:proofErr w:type="gramStart"/>
      <w:r w:rsidR="00404E0F">
        <w:t>...</w:t>
      </w:r>
      <w:proofErr w:type="gramEnd"/>
      <w:r w:rsidR="00404E0F">
        <w:t xml:space="preserve"> mas </w:t>
      </w:r>
      <w:r w:rsidR="003F698E">
        <w:t>que</w:t>
      </w:r>
      <w:r w:rsidR="00404E0F">
        <w:t xml:space="preserve"> não perceberam os benefícios do ESG ou </w:t>
      </w:r>
      <w:r w:rsidR="00CB2CEC">
        <w:t xml:space="preserve">não conseguiram – ainda – enxergar </w:t>
      </w:r>
      <w:r w:rsidR="00543EF0">
        <w:t xml:space="preserve">o </w:t>
      </w:r>
      <w:r w:rsidR="00543EF0" w:rsidRPr="00B054D5">
        <w:rPr>
          <w:b/>
          <w:bCs/>
        </w:rPr>
        <w:t xml:space="preserve">Modelo </w:t>
      </w:r>
      <w:r w:rsidR="00806443" w:rsidRPr="00B054D5">
        <w:rPr>
          <w:b/>
          <w:bCs/>
        </w:rPr>
        <w:t>de Gestão ESG 360°</w:t>
      </w:r>
      <w:r w:rsidR="00806443">
        <w:t xml:space="preserve"> como uma realidade. </w:t>
      </w:r>
    </w:p>
    <w:p w14:paraId="1CFC54AB" w14:textId="599A3AE7" w:rsidR="00B054D5" w:rsidRDefault="008A16B7" w:rsidP="00CE3FFA">
      <w:pPr>
        <w:ind w:right="142"/>
      </w:pPr>
      <w:r>
        <w:t>A</w:t>
      </w:r>
      <w:r w:rsidR="00E9061C">
        <w:t>í</w:t>
      </w:r>
      <w:r>
        <w:t xml:space="preserve">, </w:t>
      </w:r>
      <w:r w:rsidR="007B5A42">
        <w:t xml:space="preserve">entendi algo muito simples... </w:t>
      </w:r>
    </w:p>
    <w:p w14:paraId="50C42B28" w14:textId="4D305759" w:rsidR="00D90F97" w:rsidRDefault="007B5A42" w:rsidP="00CE3FFA">
      <w:pPr>
        <w:ind w:right="142"/>
        <w:rPr>
          <w:i/>
          <w:iCs/>
        </w:rPr>
      </w:pPr>
      <w:r>
        <w:t>V</w:t>
      </w:r>
      <w:r w:rsidR="00806443">
        <w:t>enho escrevendo</w:t>
      </w:r>
      <w:r w:rsidR="00C5640F">
        <w:t xml:space="preserve"> sobre muitos segmentos do mercado e </w:t>
      </w:r>
      <w:r w:rsidR="00EA09D8">
        <w:t xml:space="preserve">as </w:t>
      </w:r>
      <w:r w:rsidR="007E17D1">
        <w:t>aplicações</w:t>
      </w:r>
      <w:r w:rsidR="00EA09D8">
        <w:t xml:space="preserve"> e </w:t>
      </w:r>
      <w:r>
        <w:t>aspectos</w:t>
      </w:r>
      <w:r w:rsidR="00EA09D8">
        <w:t xml:space="preserve"> do ESG</w:t>
      </w:r>
      <w:proofErr w:type="gramStart"/>
      <w:r w:rsidR="00EA09D8">
        <w:t>...</w:t>
      </w:r>
      <w:proofErr w:type="gramEnd"/>
      <w:r w:rsidR="00EA09D8">
        <w:t xml:space="preserve"> mas sempre me deparo com uma </w:t>
      </w:r>
      <w:r w:rsidR="00B26D03">
        <w:t xml:space="preserve">ÚNICA questão recorrente: </w:t>
      </w:r>
      <w:r w:rsidR="00B26D03" w:rsidRPr="00C57ED4">
        <w:rPr>
          <w:i/>
          <w:iCs/>
        </w:rPr>
        <w:t>‘a falta de CONHECIMENTO</w:t>
      </w:r>
      <w:r w:rsidR="00D40DB5">
        <w:rPr>
          <w:i/>
          <w:iCs/>
        </w:rPr>
        <w:t xml:space="preserve"> estrutural</w:t>
      </w:r>
      <w:r w:rsidR="00F62143" w:rsidRPr="00C57ED4">
        <w:rPr>
          <w:i/>
          <w:iCs/>
        </w:rPr>
        <w:t xml:space="preserve"> </w:t>
      </w:r>
      <w:r w:rsidR="00C57ED4">
        <w:rPr>
          <w:i/>
          <w:iCs/>
        </w:rPr>
        <w:t>qu</w:t>
      </w:r>
      <w:r w:rsidR="00F62143" w:rsidRPr="00C57ED4">
        <w:rPr>
          <w:i/>
          <w:iCs/>
        </w:rPr>
        <w:t>e resulta em falta de ENTENDIMENTO</w:t>
      </w:r>
      <w:r w:rsidR="00C57ED4">
        <w:rPr>
          <w:i/>
          <w:iCs/>
        </w:rPr>
        <w:t>’</w:t>
      </w:r>
      <w:r w:rsidR="00F62143" w:rsidRPr="00C57ED4">
        <w:rPr>
          <w:i/>
          <w:iCs/>
        </w:rPr>
        <w:t xml:space="preserve">. </w:t>
      </w:r>
    </w:p>
    <w:p w14:paraId="1F9347D7" w14:textId="307D44C6" w:rsidR="008776EE" w:rsidRDefault="006A72CF" w:rsidP="00CE3FFA">
      <w:pPr>
        <w:ind w:right="142"/>
      </w:pPr>
      <w:r w:rsidRPr="00383D31">
        <w:rPr>
          <w:b/>
          <w:bCs/>
        </w:rPr>
        <w:t>Uma equação ‘simples</w:t>
      </w:r>
      <w:r>
        <w:t>...</w:t>
      </w:r>
      <w:r w:rsidR="00B3332E">
        <w:t xml:space="preserve"> </w:t>
      </w:r>
      <w:r w:rsidR="00D90F97">
        <w:t>com</w:t>
      </w:r>
      <w:r>
        <w:t xml:space="preserve"> uma complexidade </w:t>
      </w:r>
      <w:r w:rsidR="006106B3">
        <w:t xml:space="preserve">gigante para se chegar a sua </w:t>
      </w:r>
      <w:r w:rsidR="005E6DDE">
        <w:t>conclusão.</w:t>
      </w:r>
    </w:p>
    <w:p w14:paraId="7C1F01A4" w14:textId="77777777" w:rsidR="006C1683" w:rsidRDefault="00C608B9" w:rsidP="00CE3FFA">
      <w:pPr>
        <w:ind w:right="142"/>
      </w:pPr>
      <w:r>
        <w:t xml:space="preserve">O segmento de Franquias, Redes Associadas e </w:t>
      </w:r>
      <w:r w:rsidR="00654E41">
        <w:t xml:space="preserve">de Filiais, por princípio </w:t>
      </w:r>
      <w:r w:rsidR="0003551B">
        <w:t xml:space="preserve">traz uma organização estrutural no </w:t>
      </w:r>
      <w:r w:rsidR="00F60940">
        <w:t xml:space="preserve">seu DNA. </w:t>
      </w:r>
      <w:r w:rsidR="00263E22">
        <w:t>Mas s</w:t>
      </w:r>
      <w:r w:rsidR="00F60940">
        <w:t>e</w:t>
      </w:r>
      <w:r w:rsidR="000B5C0E">
        <w:t xml:space="preserve"> </w:t>
      </w:r>
      <w:r w:rsidR="00F60940">
        <w:t xml:space="preserve">você precisa multiplicar sua operação o seu Modelo de Gestão </w:t>
      </w:r>
      <w:r w:rsidR="00F54358">
        <w:t>precisa ser ESPELHADO no</w:t>
      </w:r>
      <w:r w:rsidR="00767737">
        <w:t xml:space="preserve"> </w:t>
      </w:r>
      <w:r w:rsidR="00F54358">
        <w:t>360°</w:t>
      </w:r>
      <w:r w:rsidR="00E14C3B">
        <w:t>. Não há outra maneira desse modelo de negócio dar certo. Ok!</w:t>
      </w:r>
      <w:r w:rsidR="00535841">
        <w:t xml:space="preserve"> Até aqui concordamos.</w:t>
      </w:r>
      <w:r w:rsidR="00E14C3B">
        <w:t xml:space="preserve"> </w:t>
      </w:r>
    </w:p>
    <w:p w14:paraId="7BC4CFB8" w14:textId="4C8EDDF9" w:rsidR="00C608B9" w:rsidRDefault="00A14632" w:rsidP="00CE3FFA">
      <w:pPr>
        <w:ind w:right="142"/>
      </w:pPr>
      <w:r>
        <w:t xml:space="preserve">Então, se a sua empresa atua assim, ela já está </w:t>
      </w:r>
      <w:r w:rsidR="00A06074">
        <w:t xml:space="preserve">- </w:t>
      </w:r>
      <w:r>
        <w:t xml:space="preserve">em grande parte </w:t>
      </w:r>
      <w:r w:rsidR="00A06074">
        <w:t xml:space="preserve">- </w:t>
      </w:r>
      <w:r>
        <w:t>adequada aos princípios básico</w:t>
      </w:r>
      <w:r w:rsidR="00BC2A8D">
        <w:t>s</w:t>
      </w:r>
      <w:r>
        <w:t xml:space="preserve"> do ESG</w:t>
      </w:r>
      <w:r w:rsidR="00BC2A8D">
        <w:t>. Realidade!</w:t>
      </w:r>
    </w:p>
    <w:p w14:paraId="55E2A0AB" w14:textId="48489803" w:rsidR="00A06074" w:rsidRDefault="00B90A6E" w:rsidP="00CE3FFA">
      <w:pPr>
        <w:ind w:right="142"/>
      </w:pPr>
      <w:r w:rsidRPr="00B90A6E">
        <w:rPr>
          <w:i/>
          <w:iCs/>
        </w:rPr>
        <w:t>Mas qual é a ‘pegadinha’</w:t>
      </w:r>
      <w:r>
        <w:t xml:space="preserve">!?!? </w:t>
      </w:r>
      <w:r w:rsidR="00F34650">
        <w:t>Simples...</w:t>
      </w:r>
      <w:r w:rsidR="00AC38B2">
        <w:t xml:space="preserve"> </w:t>
      </w:r>
      <w:r w:rsidR="00247D49">
        <w:t xml:space="preserve">quando </w:t>
      </w:r>
      <w:r w:rsidR="00AC38B2">
        <w:t xml:space="preserve">a empresa </w:t>
      </w:r>
      <w:r w:rsidR="00F34650">
        <w:t xml:space="preserve">não </w:t>
      </w:r>
      <w:r w:rsidR="001F4480">
        <w:t>busca os devidos enquadramentos</w:t>
      </w:r>
      <w:r w:rsidR="006C1683">
        <w:t xml:space="preserve"> regulatórios</w:t>
      </w:r>
      <w:r w:rsidR="00FD5FBF">
        <w:t xml:space="preserve"> para se valer de facilidades de crédito</w:t>
      </w:r>
      <w:r w:rsidR="00986743">
        <w:t xml:space="preserve"> a juros diferenciados</w:t>
      </w:r>
      <w:r w:rsidR="00FD5FBF">
        <w:t xml:space="preserve"> e/ou</w:t>
      </w:r>
      <w:r w:rsidR="00986743">
        <w:t xml:space="preserve"> </w:t>
      </w:r>
      <w:r w:rsidR="00884206">
        <w:t>preferenciais</w:t>
      </w:r>
      <w:r w:rsidR="00142A5E">
        <w:t xml:space="preserve"> em Programas</w:t>
      </w:r>
      <w:r w:rsidR="000215FE">
        <w:t xml:space="preserve"> de qualificação</w:t>
      </w:r>
      <w:r w:rsidR="001331C3">
        <w:t>;</w:t>
      </w:r>
      <w:r w:rsidR="001F4480">
        <w:t xml:space="preserve"> </w:t>
      </w:r>
      <w:r w:rsidR="000215FE">
        <w:t>ou</w:t>
      </w:r>
      <w:r w:rsidR="00884206">
        <w:t>,</w:t>
      </w:r>
      <w:r w:rsidR="000215FE">
        <w:t xml:space="preserve"> </w:t>
      </w:r>
      <w:r w:rsidR="001F4480">
        <w:t xml:space="preserve">não enxergar </w:t>
      </w:r>
      <w:r w:rsidR="00AC38B2">
        <w:t xml:space="preserve">que </w:t>
      </w:r>
      <w:r w:rsidR="001F4480">
        <w:t xml:space="preserve">os indicadores (que já </w:t>
      </w:r>
      <w:r w:rsidR="009371CB">
        <w:t>‘</w:t>
      </w:r>
      <w:r w:rsidR="001331C3">
        <w:t>computa’</w:t>
      </w:r>
      <w:r w:rsidR="001663B4">
        <w:t xml:space="preserve">) </w:t>
      </w:r>
      <w:r w:rsidR="002B64AC">
        <w:t>são</w:t>
      </w:r>
      <w:r w:rsidR="001663B4">
        <w:t xml:space="preserve"> parte dess</w:t>
      </w:r>
      <w:r w:rsidR="00366B6E">
        <w:t>a prática</w:t>
      </w:r>
      <w:r w:rsidR="001331C3">
        <w:t xml:space="preserve">; </w:t>
      </w:r>
      <w:r w:rsidR="000215FE">
        <w:t>ou</w:t>
      </w:r>
      <w:r w:rsidR="00884206">
        <w:t>,</w:t>
      </w:r>
      <w:r w:rsidR="000215FE">
        <w:t xml:space="preserve"> </w:t>
      </w:r>
      <w:r w:rsidR="001331C3">
        <w:t xml:space="preserve">não </w:t>
      </w:r>
      <w:r w:rsidR="00742C38">
        <w:t xml:space="preserve">posicionar </w:t>
      </w:r>
      <w:r w:rsidR="00884206">
        <w:t>o</w:t>
      </w:r>
      <w:r w:rsidR="00742C38">
        <w:t xml:space="preserve"> marketing e</w:t>
      </w:r>
      <w:r w:rsidR="00884206">
        <w:t xml:space="preserve"> </w:t>
      </w:r>
      <w:r w:rsidR="006C0BD1">
        <w:t>a</w:t>
      </w:r>
      <w:r w:rsidR="00742C38">
        <w:t xml:space="preserve"> comunicação interna</w:t>
      </w:r>
      <w:r w:rsidR="004A6149">
        <w:t xml:space="preserve"> (para os funcionários)</w:t>
      </w:r>
      <w:r w:rsidR="00742C38">
        <w:t xml:space="preserve"> e</w:t>
      </w:r>
      <w:r w:rsidR="004A6149">
        <w:t xml:space="preserve"> a comunicação </w:t>
      </w:r>
      <w:r w:rsidR="00742C38">
        <w:t>institu</w:t>
      </w:r>
      <w:r w:rsidR="004A6149">
        <w:t xml:space="preserve">cional (para o mercado e </w:t>
      </w:r>
      <w:r w:rsidR="00A92F8E">
        <w:t>formadores de opinião) para que lev</w:t>
      </w:r>
      <w:r w:rsidR="00366B6E">
        <w:t xml:space="preserve">e </w:t>
      </w:r>
      <w:r w:rsidR="007D5D34">
        <w:t xml:space="preserve">a conduta </w:t>
      </w:r>
      <w:r w:rsidR="00F540A9">
        <w:t>dessas práticas</w:t>
      </w:r>
      <w:r w:rsidR="007D5D34">
        <w:t xml:space="preserve"> </w:t>
      </w:r>
      <w:r w:rsidR="008A0854">
        <w:t>como uma responsabilidade – real – da empresa</w:t>
      </w:r>
      <w:r w:rsidR="006C0BD1">
        <w:t xml:space="preserve"> e de todos</w:t>
      </w:r>
      <w:r w:rsidR="00B273FE">
        <w:t xml:space="preserve">; </w:t>
      </w:r>
      <w:r w:rsidR="00367E15">
        <w:t>ou</w:t>
      </w:r>
      <w:r w:rsidR="006C0BD1">
        <w:t>,</w:t>
      </w:r>
      <w:r w:rsidR="00367E15">
        <w:t xml:space="preserve"> </w:t>
      </w:r>
      <w:r w:rsidR="00C20539">
        <w:t xml:space="preserve"> quando </w:t>
      </w:r>
      <w:r w:rsidR="00367E15">
        <w:t xml:space="preserve">não </w:t>
      </w:r>
      <w:r w:rsidR="004D3C34">
        <w:t xml:space="preserve">percebe que </w:t>
      </w:r>
      <w:r w:rsidR="00C20539">
        <w:t xml:space="preserve">a </w:t>
      </w:r>
      <w:r w:rsidR="004D3C34">
        <w:t>sua operação pode ser sustentável</w:t>
      </w:r>
      <w:r w:rsidR="00C7605F">
        <w:t xml:space="preserve"> de ponta a ponta. Essa falta de </w:t>
      </w:r>
      <w:r w:rsidR="00B9415E">
        <w:t xml:space="preserve">percepção </w:t>
      </w:r>
      <w:r w:rsidR="00B273FE">
        <w:t>é o que têm confundido gestores, clientes e o mercado</w:t>
      </w:r>
      <w:r w:rsidR="001930BE">
        <w:t>, a acharem que ESG não é para seu negócio.</w:t>
      </w:r>
    </w:p>
    <w:p w14:paraId="50E216BA" w14:textId="08703AAE" w:rsidR="00B929BA" w:rsidRPr="00AC4EE0" w:rsidRDefault="00B929BA" w:rsidP="00CE3FFA">
      <w:pPr>
        <w:ind w:right="142"/>
        <w:rPr>
          <w:i/>
          <w:iCs/>
        </w:rPr>
      </w:pPr>
      <w:r w:rsidRPr="00AC4EE0">
        <w:rPr>
          <w:i/>
          <w:iCs/>
        </w:rPr>
        <w:t>A visão das partes apenas é o grande vilão contra o ESG...</w:t>
      </w:r>
    </w:p>
    <w:p w14:paraId="121BF7C6" w14:textId="53884939" w:rsidR="00F540A9" w:rsidRDefault="00F540A9" w:rsidP="00CE3FFA">
      <w:pPr>
        <w:ind w:right="142"/>
      </w:pPr>
      <w:r>
        <w:lastRenderedPageBreak/>
        <w:t xml:space="preserve">É muito comum se ver </w:t>
      </w:r>
      <w:r w:rsidR="005D1487">
        <w:t xml:space="preserve">a palavra </w:t>
      </w:r>
      <w:r w:rsidR="003771F6">
        <w:t>‘</w:t>
      </w:r>
      <w:r w:rsidR="005D1487">
        <w:t xml:space="preserve">Sustentabilidade’ como jargão </w:t>
      </w:r>
      <w:r w:rsidR="00436E6D">
        <w:t xml:space="preserve">de campanhas de </w:t>
      </w:r>
      <w:r w:rsidR="00FA2BE4">
        <w:t>marketing</w:t>
      </w:r>
      <w:r w:rsidR="00436E6D">
        <w:t xml:space="preserve"> ou em </w:t>
      </w:r>
      <w:proofErr w:type="spellStart"/>
      <w:r w:rsidR="00436E6D">
        <w:t>press</w:t>
      </w:r>
      <w:proofErr w:type="spellEnd"/>
      <w:r w:rsidR="00436E6D">
        <w:t xml:space="preserve">-releases; como se o uso dessa palavra já ‘demonstrasse’ </w:t>
      </w:r>
      <w:r w:rsidR="00AA543C">
        <w:t>que ESG é uma realidade</w:t>
      </w:r>
      <w:r w:rsidR="00175898">
        <w:t xml:space="preserve"> na empresa</w:t>
      </w:r>
      <w:r w:rsidR="00AA543C">
        <w:t>. Mas, não é!</w:t>
      </w:r>
      <w:r w:rsidR="00E77182">
        <w:t xml:space="preserve"> </w:t>
      </w:r>
      <w:r w:rsidR="00170D7D">
        <w:t>A</w:t>
      </w:r>
      <w:r w:rsidR="00DE45B0">
        <w:t xml:space="preserve"> grande maioria nem consegue </w:t>
      </w:r>
      <w:r w:rsidR="00633BCA">
        <w:t>enxergar onde o ESG entra no negócio</w:t>
      </w:r>
      <w:r w:rsidR="007462F2">
        <w:t xml:space="preserve"> de franquia</w:t>
      </w:r>
      <w:r w:rsidR="00633BCA">
        <w:t xml:space="preserve">... </w:t>
      </w:r>
    </w:p>
    <w:p w14:paraId="0915C6A4" w14:textId="0E8E13EE" w:rsidR="00257435" w:rsidRDefault="00656B05" w:rsidP="00CE3FFA">
      <w:pPr>
        <w:ind w:right="142"/>
      </w:pPr>
      <w:r>
        <w:t xml:space="preserve">Então, </w:t>
      </w:r>
      <w:r w:rsidR="00A41CA1">
        <w:t xml:space="preserve">vamos entender por que esse </w:t>
      </w:r>
      <w:r w:rsidR="00A41CA1" w:rsidRPr="00217D0A">
        <w:rPr>
          <w:b/>
          <w:bCs/>
        </w:rPr>
        <w:t>Modelo de Negócio</w:t>
      </w:r>
      <w:r w:rsidR="00A41CA1">
        <w:t xml:space="preserve"> poderia se BENEFICIAR </w:t>
      </w:r>
      <w:r w:rsidR="008B5B96">
        <w:t>com o entendimento do ESG como PRINCÍPIO e DNA d</w:t>
      </w:r>
      <w:r w:rsidR="00105C45">
        <w:t>e vida</w:t>
      </w:r>
      <w:r w:rsidR="00903DE5">
        <w:t xml:space="preserve"> à gestão</w:t>
      </w:r>
      <w:r w:rsidR="00105C45">
        <w:t>.</w:t>
      </w:r>
      <w:r w:rsidR="00A41CA1">
        <w:t xml:space="preserve"> </w:t>
      </w:r>
    </w:p>
    <w:p w14:paraId="665B0866" w14:textId="77777777" w:rsidR="00C2210C" w:rsidRDefault="001E6697" w:rsidP="00CE3FFA">
      <w:pPr>
        <w:ind w:right="142"/>
      </w:pPr>
      <w:r>
        <w:t xml:space="preserve">Vou explicar... </w:t>
      </w:r>
      <w:r w:rsidR="00E77182">
        <w:t xml:space="preserve">O Modelo </w:t>
      </w:r>
      <w:r w:rsidR="000456D5">
        <w:t>de negócio</w:t>
      </w:r>
      <w:r w:rsidR="005F03A0">
        <w:t xml:space="preserve"> </w:t>
      </w:r>
      <w:r w:rsidR="00563567" w:rsidRPr="005F03A0">
        <w:rPr>
          <w:b/>
          <w:bCs/>
        </w:rPr>
        <w:t>Franchising</w:t>
      </w:r>
      <w:r w:rsidR="00563567" w:rsidRPr="00563567">
        <w:t xml:space="preserve"> </w:t>
      </w:r>
      <w:r w:rsidR="005F03A0">
        <w:t xml:space="preserve">- </w:t>
      </w:r>
      <w:r w:rsidR="00563567" w:rsidRPr="00563567">
        <w:t xml:space="preserve">ou </w:t>
      </w:r>
      <w:r w:rsidR="00563567" w:rsidRPr="005F03A0">
        <w:rPr>
          <w:b/>
          <w:bCs/>
        </w:rPr>
        <w:t>sistema de franquias</w:t>
      </w:r>
      <w:r w:rsidR="005F03A0">
        <w:t xml:space="preserve"> -</w:t>
      </w:r>
      <w:r w:rsidR="00563567" w:rsidRPr="00563567">
        <w:t xml:space="preserve"> é </w:t>
      </w:r>
      <w:r>
        <w:t>um</w:t>
      </w:r>
      <w:r w:rsidR="00430B5C">
        <w:t>a</w:t>
      </w:r>
      <w:r>
        <w:t xml:space="preserve"> das fo</w:t>
      </w:r>
      <w:r w:rsidR="00C2210C">
        <w:t>rmas de</w:t>
      </w:r>
      <w:r w:rsidR="00430B5C">
        <w:t xml:space="preserve"> expan</w:t>
      </w:r>
      <w:r w:rsidR="00C2210C">
        <w:t>dir</w:t>
      </w:r>
      <w:r w:rsidR="00563567" w:rsidRPr="00563567">
        <w:t xml:space="preserve"> negócios</w:t>
      </w:r>
      <w:r w:rsidR="00430B5C">
        <w:t>; onde</w:t>
      </w:r>
      <w:r w:rsidR="002E0C84">
        <w:t xml:space="preserve"> </w:t>
      </w:r>
      <w:r w:rsidR="00563567" w:rsidRPr="00563567">
        <w:t>o detentor da marca (franqueador)</w:t>
      </w:r>
      <w:r w:rsidR="002E0C84">
        <w:t>,</w:t>
      </w:r>
      <w:r w:rsidR="00563567" w:rsidRPr="00563567">
        <w:t xml:space="preserve"> licencia o direito de uso de sua marca, produtos, serviços e modelo operacional </w:t>
      </w:r>
      <w:r w:rsidR="00C2210C">
        <w:t xml:space="preserve">, </w:t>
      </w:r>
      <w:r w:rsidR="00563567" w:rsidRPr="00563567">
        <w:t>a um investidor (</w:t>
      </w:r>
      <w:r w:rsidR="00430B5C">
        <w:t xml:space="preserve">chamado de </w:t>
      </w:r>
      <w:r w:rsidR="00563567" w:rsidRPr="00563567">
        <w:t>franqueado)</w:t>
      </w:r>
      <w:r w:rsidR="00430B5C">
        <w:t>.</w:t>
      </w:r>
      <w:r w:rsidR="00610468">
        <w:t xml:space="preserve"> </w:t>
      </w:r>
    </w:p>
    <w:p w14:paraId="51D3D9CA" w14:textId="08F2C54D" w:rsidR="00FF2AF6" w:rsidRPr="00527BDF" w:rsidRDefault="00610468" w:rsidP="00CE3FFA">
      <w:pPr>
        <w:ind w:right="142"/>
        <w:rPr>
          <w:i/>
          <w:iCs/>
        </w:rPr>
      </w:pPr>
      <w:r>
        <w:t>E</w:t>
      </w:r>
      <w:r w:rsidR="006F3FA6">
        <w:t>,</w:t>
      </w:r>
      <w:r>
        <w:t xml:space="preserve"> diferente de todos os demais modelos de negócio... esse é o que </w:t>
      </w:r>
      <w:r w:rsidR="00231D5D">
        <w:t>tem a operação mais – estruturalmente – pronta para qu</w:t>
      </w:r>
      <w:r w:rsidR="00213FD7">
        <w:t xml:space="preserve">e </w:t>
      </w:r>
      <w:r w:rsidR="00F60EA5">
        <w:t>a</w:t>
      </w:r>
      <w:r w:rsidR="00340DB1">
        <w:t>s</w:t>
      </w:r>
      <w:r w:rsidR="00F60EA5">
        <w:t xml:space="preserve"> prática</w:t>
      </w:r>
      <w:r w:rsidR="00340DB1">
        <w:t>s</w:t>
      </w:r>
      <w:r w:rsidR="00F60EA5">
        <w:t xml:space="preserve"> </w:t>
      </w:r>
      <w:r w:rsidR="00B2625F">
        <w:t xml:space="preserve">e </w:t>
      </w:r>
      <w:r w:rsidR="00F60EA5">
        <w:t>princípios do ESG seja</w:t>
      </w:r>
      <w:r w:rsidR="00340DB1">
        <w:t>m</w:t>
      </w:r>
      <w:r w:rsidR="00213FD7">
        <w:t xml:space="preserve"> aplicados com maior rapidez</w:t>
      </w:r>
      <w:r w:rsidR="007A5BC1">
        <w:t>, fluência</w:t>
      </w:r>
      <w:r w:rsidR="000D196E">
        <w:t xml:space="preserve"> e</w:t>
      </w:r>
      <w:r w:rsidR="007A5BC1">
        <w:t xml:space="preserve"> facilidade de </w:t>
      </w:r>
      <w:r w:rsidR="000D196E">
        <w:t>enxergar os resultados</w:t>
      </w:r>
      <w:r w:rsidR="0036256E">
        <w:t xml:space="preserve"> em toda a estrutura de  VALOR do negócio</w:t>
      </w:r>
      <w:r w:rsidR="0036256E" w:rsidRPr="00527BDF">
        <w:rPr>
          <w:i/>
          <w:iCs/>
        </w:rPr>
        <w:t>.</w:t>
      </w:r>
      <w:r w:rsidR="009C0584" w:rsidRPr="00527BDF">
        <w:rPr>
          <w:i/>
          <w:iCs/>
        </w:rPr>
        <w:t xml:space="preserve"> </w:t>
      </w:r>
      <w:r w:rsidR="00B2625F" w:rsidRPr="00527BDF">
        <w:rPr>
          <w:i/>
          <w:iCs/>
        </w:rPr>
        <w:t>Parece bom</w:t>
      </w:r>
      <w:r w:rsidR="00E94A4E" w:rsidRPr="00527BDF">
        <w:rPr>
          <w:i/>
          <w:iCs/>
        </w:rPr>
        <w:t>!</w:t>
      </w:r>
      <w:r w:rsidR="00B2625F" w:rsidRPr="00527BDF">
        <w:rPr>
          <w:i/>
          <w:iCs/>
        </w:rPr>
        <w:t xml:space="preserve">? </w:t>
      </w:r>
      <w:proofErr w:type="spellStart"/>
      <w:r w:rsidR="00900C39" w:rsidRPr="00527BDF">
        <w:rPr>
          <w:i/>
          <w:iCs/>
        </w:rPr>
        <w:t>Simmmm</w:t>
      </w:r>
      <w:proofErr w:type="spellEnd"/>
      <w:r w:rsidR="00F57889" w:rsidRPr="00527BDF">
        <w:rPr>
          <w:i/>
          <w:iCs/>
        </w:rPr>
        <w:t>,</w:t>
      </w:r>
      <w:r w:rsidR="00900C39" w:rsidRPr="00527BDF">
        <w:rPr>
          <w:i/>
          <w:iCs/>
        </w:rPr>
        <w:t xml:space="preserve"> é</w:t>
      </w:r>
      <w:r w:rsidR="00F57889" w:rsidRPr="00527BDF">
        <w:rPr>
          <w:i/>
          <w:iCs/>
        </w:rPr>
        <w:t xml:space="preserve"> muito bom!</w:t>
      </w:r>
      <w:r w:rsidR="00FF2AF6" w:rsidRPr="00527BDF">
        <w:rPr>
          <w:i/>
          <w:iCs/>
        </w:rPr>
        <w:t xml:space="preserve"> </w:t>
      </w:r>
    </w:p>
    <w:p w14:paraId="1CA22555" w14:textId="556142EC" w:rsidR="00CA5F43" w:rsidRDefault="007C667F" w:rsidP="00CE3FFA">
      <w:pPr>
        <w:ind w:right="142"/>
      </w:pPr>
      <w:r w:rsidRPr="007C667F">
        <w:rPr>
          <w:i/>
          <w:iCs/>
        </w:rPr>
        <w:t>‘</w:t>
      </w:r>
      <w:r w:rsidR="00BB4287" w:rsidRPr="007C667F">
        <w:rPr>
          <w:i/>
          <w:iCs/>
        </w:rPr>
        <w:t xml:space="preserve">Mas sempre tem </w:t>
      </w:r>
      <w:r w:rsidR="00F57889" w:rsidRPr="007C667F">
        <w:rPr>
          <w:i/>
          <w:iCs/>
        </w:rPr>
        <w:t>um</w:t>
      </w:r>
      <w:proofErr w:type="gramStart"/>
      <w:r w:rsidR="00BB4287" w:rsidRPr="007C667F">
        <w:rPr>
          <w:i/>
          <w:iCs/>
        </w:rPr>
        <w:t>...</w:t>
      </w:r>
      <w:proofErr w:type="gramEnd"/>
      <w:r w:rsidR="00BB4287" w:rsidRPr="007C667F">
        <w:rPr>
          <w:i/>
          <w:iCs/>
        </w:rPr>
        <w:t>M</w:t>
      </w:r>
      <w:r w:rsidR="00F57889" w:rsidRPr="007C667F">
        <w:rPr>
          <w:i/>
          <w:iCs/>
        </w:rPr>
        <w:t>AS</w:t>
      </w:r>
      <w:r w:rsidRPr="007C667F">
        <w:rPr>
          <w:i/>
          <w:iCs/>
        </w:rPr>
        <w:t>’</w:t>
      </w:r>
      <w:r w:rsidR="00BB4287">
        <w:t xml:space="preserve">. Precisamos subir ainda muitos ‘degraus’ até que </w:t>
      </w:r>
      <w:r w:rsidR="006A7874">
        <w:t>todas as aplicabilidades do ESG seja</w:t>
      </w:r>
      <w:r w:rsidR="00083461">
        <w:t>m</w:t>
      </w:r>
      <w:r w:rsidR="006A7874">
        <w:t xml:space="preserve"> vista</w:t>
      </w:r>
      <w:r w:rsidR="00083461">
        <w:t>s</w:t>
      </w:r>
      <w:r w:rsidR="006A7874">
        <w:t xml:space="preserve"> como </w:t>
      </w:r>
      <w:r w:rsidR="000630EA">
        <w:t xml:space="preserve">oportunidades. </w:t>
      </w:r>
      <w:r w:rsidR="006A7874">
        <w:t xml:space="preserve"> </w:t>
      </w:r>
    </w:p>
    <w:p w14:paraId="1AA965D6" w14:textId="6C525C0E" w:rsidR="00E77182" w:rsidRPr="00E5104A" w:rsidRDefault="009C0584" w:rsidP="00CE3FFA">
      <w:pPr>
        <w:ind w:right="142"/>
        <w:rPr>
          <w:b/>
          <w:bCs/>
          <w:i/>
          <w:iCs/>
        </w:rPr>
      </w:pPr>
      <w:r w:rsidRPr="00E74A22">
        <w:rPr>
          <w:i/>
          <w:iCs/>
        </w:rPr>
        <w:t>E para ver com maior</w:t>
      </w:r>
      <w:r w:rsidR="00CA5F43" w:rsidRPr="00E74A22">
        <w:rPr>
          <w:i/>
          <w:iCs/>
        </w:rPr>
        <w:t xml:space="preserve"> ‘nitidez’ gosto sempre de trazer </w:t>
      </w:r>
      <w:r w:rsidR="00F720F1" w:rsidRPr="00E74A22">
        <w:rPr>
          <w:i/>
          <w:iCs/>
        </w:rPr>
        <w:t>visões de especialistas de outras áreas...</w:t>
      </w:r>
      <w:r w:rsidR="000D196E" w:rsidRPr="00E74A22">
        <w:rPr>
          <w:i/>
          <w:iCs/>
        </w:rPr>
        <w:t xml:space="preserve"> </w:t>
      </w:r>
      <w:r w:rsidR="00F60EA5" w:rsidRPr="00E74A22">
        <w:rPr>
          <w:i/>
          <w:iCs/>
        </w:rPr>
        <w:t xml:space="preserve"> </w:t>
      </w:r>
      <w:r w:rsidR="00E25F8A" w:rsidRPr="00E74A22">
        <w:rPr>
          <w:i/>
          <w:iCs/>
        </w:rPr>
        <w:t xml:space="preserve">por que entendo que – </w:t>
      </w:r>
      <w:r w:rsidR="00E25F8A" w:rsidRPr="00E5104A">
        <w:rPr>
          <w:b/>
          <w:bCs/>
          <w:i/>
          <w:iCs/>
        </w:rPr>
        <w:t>nest</w:t>
      </w:r>
      <w:r w:rsidR="00E5104A" w:rsidRPr="00E5104A">
        <w:rPr>
          <w:b/>
          <w:bCs/>
          <w:i/>
          <w:iCs/>
        </w:rPr>
        <w:t>a</w:t>
      </w:r>
      <w:r w:rsidR="00E25F8A" w:rsidRPr="00E5104A">
        <w:rPr>
          <w:b/>
          <w:bCs/>
          <w:i/>
          <w:iCs/>
        </w:rPr>
        <w:t xml:space="preserve"> vida, nada se inventa tudo se transforma</w:t>
      </w:r>
      <w:r w:rsidR="003873BA" w:rsidRPr="00E5104A">
        <w:rPr>
          <w:b/>
          <w:bCs/>
          <w:i/>
          <w:iCs/>
        </w:rPr>
        <w:t>...</w:t>
      </w:r>
    </w:p>
    <w:p w14:paraId="120958D8" w14:textId="32204F6F" w:rsidR="00717343" w:rsidRDefault="001328DD" w:rsidP="00CE3FFA">
      <w:pPr>
        <w:ind w:right="142"/>
      </w:pPr>
      <w:r>
        <w:t xml:space="preserve">Acompanho </w:t>
      </w:r>
      <w:r w:rsidR="00220EEA">
        <w:t>o trabalho da</w:t>
      </w:r>
      <w:r w:rsidR="00220EEA" w:rsidRPr="00220EEA">
        <w:t xml:space="preserve"> doutora em Tecnologias Energéticas e Nucleares </w:t>
      </w:r>
      <w:r w:rsidR="000630EA">
        <w:t>da</w:t>
      </w:r>
      <w:r w:rsidR="00220EEA" w:rsidRPr="00220EEA">
        <w:t xml:space="preserve"> Universidade Federal de Pernambuco (UFPE)</w:t>
      </w:r>
      <w:r w:rsidR="00220EEA">
        <w:t>,</w:t>
      </w:r>
      <w:r w:rsidR="002B67FF" w:rsidRPr="002B67FF">
        <w:t xml:space="preserve"> </w:t>
      </w:r>
      <w:r w:rsidR="002B67FF" w:rsidRPr="001328DD">
        <w:rPr>
          <w:b/>
          <w:bCs/>
        </w:rPr>
        <w:t>Maria Helena de Souza</w:t>
      </w:r>
      <w:r w:rsidR="006247A4">
        <w:t>, que</w:t>
      </w:r>
      <w:r w:rsidR="006309B5">
        <w:t xml:space="preserve"> </w:t>
      </w:r>
      <w:r w:rsidR="006309B5" w:rsidRPr="006309B5">
        <w:rPr>
          <w:b/>
          <w:bCs/>
        </w:rPr>
        <w:t>defende ativamente as práticas de sustentabilidade, eficiência energética e a gestão integrada</w:t>
      </w:r>
      <w:r w:rsidR="006309B5" w:rsidRPr="006309B5">
        <w:t xml:space="preserve"> </w:t>
      </w:r>
      <w:r w:rsidR="00C767EB">
        <w:t xml:space="preserve">– ou seja </w:t>
      </w:r>
      <w:r w:rsidR="00CD6A88">
        <w:t>–</w:t>
      </w:r>
      <w:r w:rsidR="00C767EB">
        <w:t xml:space="preserve"> </w:t>
      </w:r>
      <w:r w:rsidR="00CD6A88">
        <w:t xml:space="preserve">ela propõe o </w:t>
      </w:r>
      <w:r w:rsidR="006309B5" w:rsidRPr="006309B5">
        <w:t>alinha</w:t>
      </w:r>
      <w:r w:rsidR="00CD6A88">
        <w:t>mento</w:t>
      </w:r>
      <w:r w:rsidR="006309B5" w:rsidRPr="006309B5">
        <w:t xml:space="preserve"> aos pilares do ESG (Ambiental, Social e Governança)</w:t>
      </w:r>
      <w:r w:rsidR="00BB10E2">
        <w:t xml:space="preserve"> aos negócios de um modo geral</w:t>
      </w:r>
      <w:r w:rsidR="00AE0DDD">
        <w:t>.</w:t>
      </w:r>
      <w:r w:rsidR="00B05A43">
        <w:t xml:space="preserve"> </w:t>
      </w:r>
      <w:r w:rsidR="00AE0DDD" w:rsidRPr="00AE0DDD">
        <w:t>Embora</w:t>
      </w:r>
      <w:r w:rsidR="00BB10E2">
        <w:t>,</w:t>
      </w:r>
      <w:r w:rsidR="00AE0DDD" w:rsidRPr="00AE0DDD">
        <w:t xml:space="preserve"> o foco de suas publicações e tese de doutorado vá  para práticas diretas </w:t>
      </w:r>
      <w:r w:rsidR="009F4372">
        <w:t>à</w:t>
      </w:r>
      <w:r w:rsidR="00AE0DDD" w:rsidRPr="00AE0DDD">
        <w:t xml:space="preserve"> </w:t>
      </w:r>
      <w:r w:rsidR="00F54F2E" w:rsidRPr="00AE0DDD">
        <w:t>indústria</w:t>
      </w:r>
      <w:r w:rsidR="00AE0DDD" w:rsidRPr="00AE0DDD">
        <w:t>, gosto de usar seus esforços de pesquisadora</w:t>
      </w:r>
      <w:r w:rsidR="00F7103A">
        <w:t>,</w:t>
      </w:r>
      <w:r w:rsidR="00AE0DDD" w:rsidRPr="00AE0DDD">
        <w:t xml:space="preserve"> pois</w:t>
      </w:r>
      <w:r w:rsidR="00F7103A">
        <w:t>,</w:t>
      </w:r>
      <w:r w:rsidR="00AE0DDD" w:rsidRPr="00AE0DDD">
        <w:t xml:space="preserve"> eles se conectam - diretamente </w:t>
      </w:r>
      <w:r w:rsidR="00717343">
        <w:t>–</w:t>
      </w:r>
      <w:r w:rsidR="00AE0DDD" w:rsidRPr="00AE0DDD">
        <w:t xml:space="preserve"> </w:t>
      </w:r>
      <w:r w:rsidR="00717343">
        <w:t>todas as</w:t>
      </w:r>
      <w:r w:rsidR="00AE0DDD" w:rsidRPr="00AE0DDD">
        <w:t xml:space="preserve"> engenharia</w:t>
      </w:r>
      <w:r w:rsidR="00717343">
        <w:t>s</w:t>
      </w:r>
      <w:r w:rsidR="00AE0DDD" w:rsidRPr="00AE0DDD">
        <w:t xml:space="preserve"> à sustentabilidade corporativa. E isso é um ATIVO</w:t>
      </w:r>
      <w:r w:rsidR="00685988">
        <w:t xml:space="preserve"> </w:t>
      </w:r>
      <w:r w:rsidR="005A7F03">
        <w:t xml:space="preserve">na </w:t>
      </w:r>
      <w:r w:rsidR="00685988">
        <w:t>prátic</w:t>
      </w:r>
      <w:r w:rsidR="005A7F03">
        <w:t>a</w:t>
      </w:r>
      <w:r w:rsidR="00717343">
        <w:t xml:space="preserve">! </w:t>
      </w:r>
    </w:p>
    <w:p w14:paraId="6A4BAA5D" w14:textId="27A789A3" w:rsidR="002B67FF" w:rsidRPr="006247A4" w:rsidRDefault="00717343" w:rsidP="00CE3FFA">
      <w:pPr>
        <w:ind w:right="142"/>
      </w:pPr>
      <w:r>
        <w:t xml:space="preserve">A complexidade da OPERAÇÃO de uma </w:t>
      </w:r>
      <w:r w:rsidR="0018155A">
        <w:t>Franquia (de qualquer franquia)</w:t>
      </w:r>
      <w:r w:rsidR="005A7F03">
        <w:t xml:space="preserve">, </w:t>
      </w:r>
      <w:r w:rsidR="00E76DF7">
        <w:t>para</w:t>
      </w:r>
      <w:r w:rsidR="005A7F03">
        <w:t xml:space="preserve"> deixar claro</w:t>
      </w:r>
      <w:r w:rsidR="0042070E">
        <w:t>... usa</w:t>
      </w:r>
      <w:r w:rsidR="005A7F03">
        <w:t xml:space="preserve"> </w:t>
      </w:r>
      <w:r w:rsidR="00270D53">
        <w:t>‘</w:t>
      </w:r>
      <w:r w:rsidR="00E76DF7">
        <w:t xml:space="preserve">uma engenharia’ em vários setores da empresa... </w:t>
      </w:r>
    </w:p>
    <w:p w14:paraId="49B0AE1D" w14:textId="54AD06D2" w:rsidR="00842161" w:rsidRDefault="0024558D" w:rsidP="00CE3FFA">
      <w:pPr>
        <w:ind w:right="142"/>
      </w:pPr>
      <w:r w:rsidRPr="00A12A65">
        <w:rPr>
          <w:b/>
          <w:bCs/>
        </w:rPr>
        <w:t>O</w:t>
      </w:r>
      <w:r w:rsidR="002B67FF" w:rsidRPr="00A12A65">
        <w:rPr>
          <w:b/>
          <w:bCs/>
        </w:rPr>
        <w:t>s pilares são claros e poderosos:</w:t>
      </w:r>
      <w:r w:rsidR="002B67FF" w:rsidRPr="002B67FF">
        <w:t xml:space="preserve"> ambiental, social e governança. </w:t>
      </w:r>
      <w:r w:rsidR="00842161">
        <w:t>Ou seja...</w:t>
      </w:r>
    </w:p>
    <w:p w14:paraId="73D3AAF1" w14:textId="217C5E46" w:rsidR="002B67FF" w:rsidRPr="002B67FF" w:rsidRDefault="002B67FF" w:rsidP="00CE3FFA">
      <w:pPr>
        <w:ind w:right="142"/>
      </w:pPr>
      <w:r w:rsidRPr="002B67FF">
        <w:t xml:space="preserve">Redução de resíduos, eficiência energética, diversidade, inclusão, transparência e combate à corrupção. Aplicados desde a formatação do modelo de franquia, esses pilares permitem uma visão 360° dos indicadores e fortalecem toda a rede. E não é exagero dizer que, sem eles, o futuro das franquias brasileiras </w:t>
      </w:r>
      <w:r w:rsidR="006B69D6">
        <w:t>poderá vir a ser</w:t>
      </w:r>
      <w:r w:rsidR="004F584F">
        <w:t>...</w:t>
      </w:r>
      <w:r w:rsidRPr="002B67FF">
        <w:t xml:space="preserve"> como navegar em mar revolto sem bússola.</w:t>
      </w:r>
      <w:r w:rsidR="004F584F">
        <w:t xml:space="preserve"> Exagero??? Infelizmente, não.</w:t>
      </w:r>
    </w:p>
    <w:p w14:paraId="1A51D4BE" w14:textId="0AC583C9" w:rsidR="002B67FF" w:rsidRDefault="002B67FF" w:rsidP="00CE3FFA">
      <w:pPr>
        <w:ind w:right="142"/>
      </w:pPr>
      <w:r w:rsidRPr="002B67FF">
        <w:t>O</w:t>
      </w:r>
      <w:r w:rsidR="00A565CD" w:rsidRPr="00A565CD">
        <w:t xml:space="preserve"> atual presidente da Associação Brasileira de Franchising (ABF), Tom Moreira Leite, já falou em diretrizes de gestão: "</w:t>
      </w:r>
      <w:r w:rsidR="00A565CD" w:rsidRPr="00A565CD">
        <w:rPr>
          <w:i/>
          <w:iCs/>
        </w:rPr>
        <w:t>Franquias que abraçam o ESG não apenas sobrevivem, elas lideram.</w:t>
      </w:r>
      <w:r w:rsidR="00A565CD" w:rsidRPr="00A565CD">
        <w:t>" E liderar, neste mercado, significa estar à frente de um setor que movimenta bilhões e gera milhões de empregos diretos, indiretos e transversais em todo o complexo de Cadeias produtivas e de transformação ligadas às suas operações.</w:t>
      </w:r>
    </w:p>
    <w:p w14:paraId="42D83083" w14:textId="2E16ECC4" w:rsidR="000B79E6" w:rsidRPr="002B67FF" w:rsidRDefault="000B79E6" w:rsidP="00CE3FFA">
      <w:pPr>
        <w:ind w:right="142"/>
      </w:pPr>
      <w:r>
        <w:t xml:space="preserve">Vamos </w:t>
      </w:r>
      <w:r w:rsidR="003D5462">
        <w:t>analisar alguns cenários...</w:t>
      </w:r>
    </w:p>
    <w:p w14:paraId="505B33CC" w14:textId="1E34917F" w:rsidR="002B67FF" w:rsidRPr="002B67FF" w:rsidRDefault="00822FC0" w:rsidP="00CE3FFA">
      <w:pPr>
        <w:ind w:right="142"/>
        <w:rPr>
          <w:b/>
          <w:bCs/>
        </w:rPr>
      </w:pPr>
      <w:r w:rsidRPr="002B67FF">
        <w:rPr>
          <w:b/>
          <w:bCs/>
        </w:rPr>
        <w:t>ERROS INICIAIS E ACERTOS POSTERIORES: APRENDIZADOS REAIS</w:t>
      </w:r>
    </w:p>
    <w:p w14:paraId="55DEEA7B" w14:textId="5E8812B0" w:rsidR="002B67FF" w:rsidRDefault="002B67FF" w:rsidP="00CE3FFA">
      <w:pPr>
        <w:ind w:right="142"/>
      </w:pPr>
      <w:r w:rsidRPr="002B67FF">
        <w:lastRenderedPageBreak/>
        <w:t>O Brasil é um laboratório vivo de práticas ESG.</w:t>
      </w:r>
      <w:r w:rsidR="006D70C0">
        <w:t xml:space="preserve"> Isso é um FATO que outros </w:t>
      </w:r>
      <w:r w:rsidR="00984AA8">
        <w:t>p</w:t>
      </w:r>
      <w:r w:rsidR="006D70C0">
        <w:t>aíses não tem</w:t>
      </w:r>
      <w:r w:rsidR="00D41217">
        <w:t xml:space="preserve"> para apressar ou encurtar p</w:t>
      </w:r>
      <w:r w:rsidR="00984AA8">
        <w:t>esquisa</w:t>
      </w:r>
      <w:r w:rsidR="00D41217">
        <w:t>s de análise de mercado</w:t>
      </w:r>
      <w:r w:rsidR="00984AA8">
        <w:t>.</w:t>
      </w:r>
      <w:r w:rsidRPr="002B67FF">
        <w:t xml:space="preserve"> A tabela abaixo mostra </w:t>
      </w:r>
      <w:r w:rsidRPr="000C040A">
        <w:rPr>
          <w:b/>
          <w:bCs/>
        </w:rPr>
        <w:t xml:space="preserve">quatro </w:t>
      </w:r>
      <w:r w:rsidR="000C040A" w:rsidRPr="000C040A">
        <w:rPr>
          <w:b/>
          <w:bCs/>
        </w:rPr>
        <w:t>CASES</w:t>
      </w:r>
      <w:r w:rsidRPr="002B67FF">
        <w:t xml:space="preserve"> que ilustram como erros iniciais podem ser corrigidos e transformados em resultados positivos.</w:t>
      </w:r>
    </w:p>
    <w:p w14:paraId="246621D2" w14:textId="77777777" w:rsidR="00822FC0" w:rsidRPr="002B67FF" w:rsidRDefault="00822FC0" w:rsidP="00CE3FFA">
      <w:pPr>
        <w:ind w:right="142"/>
      </w:pPr>
    </w:p>
    <w:tbl>
      <w:tblPr>
        <w:tblStyle w:val="TabeladeGrade1Clara-nfase6"/>
        <w:tblW w:w="0" w:type="auto"/>
        <w:tblLook w:val="04A0" w:firstRow="1" w:lastRow="0" w:firstColumn="1" w:lastColumn="0" w:noHBand="0" w:noVBand="1"/>
      </w:tblPr>
      <w:tblGrid>
        <w:gridCol w:w="1332"/>
        <w:gridCol w:w="1758"/>
        <w:gridCol w:w="2107"/>
        <w:gridCol w:w="2379"/>
        <w:gridCol w:w="2337"/>
      </w:tblGrid>
      <w:tr w:rsidR="002B67FF" w:rsidRPr="002B67FF" w14:paraId="3C146086" w14:textId="77777777" w:rsidTr="00BD09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8DD873" w:themeFill="accent6" w:themeFillTint="99"/>
            <w:hideMark/>
          </w:tcPr>
          <w:p w14:paraId="63D65490" w14:textId="0229C8DA" w:rsidR="002B67FF" w:rsidRPr="00BE487C" w:rsidRDefault="002B67FF" w:rsidP="008130DA">
            <w:pPr>
              <w:ind w:right="142"/>
              <w:jc w:val="center"/>
              <w:rPr>
                <w:rFonts w:ascii="Bahnschrift SemiBold SemiConden" w:hAnsi="Bahnschrift SemiBold SemiConden"/>
                <w:b w:val="0"/>
                <w:bCs w:val="0"/>
                <w:sz w:val="28"/>
                <w:szCs w:val="28"/>
              </w:rPr>
            </w:pPr>
            <w:r w:rsidRPr="00BE487C">
              <w:rPr>
                <w:rFonts w:ascii="Bahnschrift SemiBold SemiConden" w:hAnsi="Bahnschrift SemiBold SemiConden"/>
                <w:sz w:val="28"/>
                <w:szCs w:val="28"/>
              </w:rPr>
              <w:t>REGIÃO</w:t>
            </w:r>
          </w:p>
        </w:tc>
        <w:tc>
          <w:tcPr>
            <w:tcW w:w="0" w:type="auto"/>
            <w:shd w:val="clear" w:color="auto" w:fill="8DD873" w:themeFill="accent6" w:themeFillTint="99"/>
            <w:hideMark/>
          </w:tcPr>
          <w:p w14:paraId="3076F706" w14:textId="77777777" w:rsidR="002B67FF" w:rsidRPr="00BE487C" w:rsidRDefault="002B67FF" w:rsidP="008130DA">
            <w:pPr>
              <w:ind w:right="1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 SemiConden" w:hAnsi="Bahnschrift SemiBold SemiConden"/>
                <w:b w:val="0"/>
                <w:bCs w:val="0"/>
                <w:sz w:val="28"/>
                <w:szCs w:val="28"/>
              </w:rPr>
            </w:pPr>
            <w:r w:rsidRPr="00BE487C">
              <w:rPr>
                <w:rFonts w:ascii="Bahnschrift SemiBold SemiConden" w:hAnsi="Bahnschrift SemiBold SemiConden"/>
                <w:sz w:val="28"/>
                <w:szCs w:val="28"/>
              </w:rPr>
              <w:t>EMPRESA</w:t>
            </w:r>
          </w:p>
        </w:tc>
        <w:tc>
          <w:tcPr>
            <w:tcW w:w="0" w:type="auto"/>
            <w:shd w:val="clear" w:color="auto" w:fill="8DD873" w:themeFill="accent6" w:themeFillTint="99"/>
            <w:hideMark/>
          </w:tcPr>
          <w:p w14:paraId="5EEF6B6F" w14:textId="77777777" w:rsidR="002B67FF" w:rsidRPr="00BE487C" w:rsidRDefault="002B67FF" w:rsidP="008130DA">
            <w:pPr>
              <w:ind w:right="1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 SemiConden" w:hAnsi="Bahnschrift SemiBold SemiConden"/>
                <w:b w:val="0"/>
                <w:bCs w:val="0"/>
                <w:sz w:val="28"/>
                <w:szCs w:val="28"/>
              </w:rPr>
            </w:pPr>
            <w:r w:rsidRPr="00BE487C">
              <w:rPr>
                <w:rFonts w:ascii="Bahnschrift SemiBold SemiConden" w:hAnsi="Bahnschrift SemiBold SemiConden"/>
                <w:sz w:val="28"/>
                <w:szCs w:val="28"/>
              </w:rPr>
              <w:t>ERROS INICIAIS</w:t>
            </w:r>
          </w:p>
        </w:tc>
        <w:tc>
          <w:tcPr>
            <w:tcW w:w="0" w:type="auto"/>
            <w:shd w:val="clear" w:color="auto" w:fill="8DD873" w:themeFill="accent6" w:themeFillTint="99"/>
            <w:hideMark/>
          </w:tcPr>
          <w:p w14:paraId="21F95B64" w14:textId="77777777" w:rsidR="002B67FF" w:rsidRPr="00BE487C" w:rsidRDefault="002B67FF" w:rsidP="008130DA">
            <w:pPr>
              <w:ind w:right="1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 SemiConden" w:hAnsi="Bahnschrift SemiBold SemiConden"/>
                <w:b w:val="0"/>
                <w:bCs w:val="0"/>
                <w:sz w:val="28"/>
                <w:szCs w:val="28"/>
              </w:rPr>
            </w:pPr>
            <w:r w:rsidRPr="00BE487C">
              <w:rPr>
                <w:rFonts w:ascii="Bahnschrift SemiBold SemiConden" w:hAnsi="Bahnschrift SemiBold SemiConden"/>
                <w:sz w:val="28"/>
                <w:szCs w:val="28"/>
              </w:rPr>
              <w:t xml:space="preserve">AÇÕES </w:t>
            </w:r>
            <w:r w:rsidRPr="00BE487C">
              <w:rPr>
                <w:rFonts w:ascii="Bahnschrift SemiBold SemiConden" w:hAnsi="Bahnschrift SemiBold SemiConden"/>
                <w:sz w:val="24"/>
                <w:szCs w:val="24"/>
              </w:rPr>
              <w:t xml:space="preserve">CORRETIVAS </w:t>
            </w:r>
            <w:r w:rsidRPr="00BE487C">
              <w:rPr>
                <w:rFonts w:ascii="Bahnschrift SemiBold SemiConden" w:hAnsi="Bahnschrift SemiBold SemiConden"/>
                <w:sz w:val="28"/>
                <w:szCs w:val="28"/>
              </w:rPr>
              <w:t>(ESG)</w:t>
            </w:r>
          </w:p>
        </w:tc>
        <w:tc>
          <w:tcPr>
            <w:tcW w:w="0" w:type="auto"/>
            <w:shd w:val="clear" w:color="auto" w:fill="8DD873" w:themeFill="accent6" w:themeFillTint="99"/>
            <w:hideMark/>
          </w:tcPr>
          <w:p w14:paraId="7633CB8A" w14:textId="77777777" w:rsidR="002B67FF" w:rsidRPr="00BE487C" w:rsidRDefault="002B67FF" w:rsidP="008130DA">
            <w:pPr>
              <w:ind w:right="1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 SemiConden" w:hAnsi="Bahnschrift SemiBold SemiConden"/>
                <w:b w:val="0"/>
                <w:bCs w:val="0"/>
                <w:sz w:val="28"/>
                <w:szCs w:val="28"/>
              </w:rPr>
            </w:pPr>
            <w:r w:rsidRPr="00BE487C">
              <w:rPr>
                <w:rFonts w:ascii="Bahnschrift SemiBold SemiConden" w:hAnsi="Bahnschrift SemiBold SemiConden"/>
                <w:sz w:val="28"/>
                <w:szCs w:val="28"/>
              </w:rPr>
              <w:t>IMPACTOS POSITIVOS</w:t>
            </w:r>
          </w:p>
        </w:tc>
      </w:tr>
      <w:tr w:rsidR="005D241E" w:rsidRPr="002B67FF" w14:paraId="4811DBA3" w14:textId="77777777" w:rsidTr="00BD09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4C7C407" w14:textId="1A0AA7CB" w:rsidR="005D241E" w:rsidRPr="005D241E" w:rsidRDefault="005D241E" w:rsidP="005D241E">
            <w:pPr>
              <w:ind w:left="25" w:right="10"/>
              <w:jc w:val="center"/>
              <w:rPr>
                <w:rFonts w:ascii="Bahnschrift SemiBold SemiConden" w:hAnsi="Bahnschrift SemiBold SemiConden"/>
                <w:b w:val="0"/>
                <w:bCs w:val="0"/>
                <w:color w:val="275317" w:themeColor="accent6" w:themeShade="80"/>
                <w:sz w:val="26"/>
                <w:szCs w:val="26"/>
              </w:rPr>
            </w:pPr>
            <w:r w:rsidRPr="005D241E">
              <w:rPr>
                <w:rStyle w:val="Forte"/>
                <w:rFonts w:ascii="Bahnschrift SemiBold SemiConden" w:hAnsi="Bahnschrift SemiBold SemiConden" w:cs="Arial"/>
                <w:sz w:val="26"/>
                <w:szCs w:val="26"/>
              </w:rPr>
              <w:t>CERRADO (GO)</w:t>
            </w:r>
          </w:p>
        </w:tc>
        <w:tc>
          <w:tcPr>
            <w:tcW w:w="0" w:type="auto"/>
          </w:tcPr>
          <w:p w14:paraId="2EB82818" w14:textId="25D3E8F2" w:rsidR="005D241E" w:rsidRPr="005D241E" w:rsidRDefault="005D241E" w:rsidP="005D241E">
            <w:pPr>
              <w:ind w:right="14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275317" w:themeColor="accent6" w:themeShade="80"/>
              </w:rPr>
            </w:pPr>
            <w:r w:rsidRPr="005D241E">
              <w:rPr>
                <w:rFonts w:ascii="Calibri" w:hAnsi="Calibri" w:cs="Calibri"/>
              </w:rPr>
              <w:t>Pequenas redes apoiadas pelo Sebrae Goiás</w:t>
            </w:r>
          </w:p>
        </w:tc>
        <w:tc>
          <w:tcPr>
            <w:tcW w:w="0" w:type="auto"/>
          </w:tcPr>
          <w:p w14:paraId="69E6FBC1" w14:textId="2C4DBD5F" w:rsidR="005D241E" w:rsidRPr="005D241E" w:rsidRDefault="005D241E" w:rsidP="005D241E">
            <w:pPr>
              <w:ind w:right="14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D241E">
              <w:rPr>
                <w:rFonts w:ascii="Calibri" w:hAnsi="Calibri" w:cs="Calibri"/>
              </w:rPr>
              <w:t>Falta de conhecimento formal sobre ESG; baixa gestão de resíduos.</w:t>
            </w:r>
          </w:p>
        </w:tc>
        <w:tc>
          <w:tcPr>
            <w:tcW w:w="0" w:type="auto"/>
          </w:tcPr>
          <w:p w14:paraId="5D550F8D" w14:textId="3ABEEDB1" w:rsidR="005D241E" w:rsidRPr="005D241E" w:rsidRDefault="005D241E" w:rsidP="005D241E">
            <w:pPr>
              <w:ind w:right="14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275317" w:themeColor="accent6" w:themeShade="80"/>
              </w:rPr>
            </w:pPr>
            <w:r w:rsidRPr="005D241E">
              <w:rPr>
                <w:rFonts w:ascii="Calibri" w:hAnsi="Calibri" w:cs="Calibri"/>
              </w:rPr>
              <w:t>Capacitação Sebrae, adoção de reciclagem e eficiência energética.</w:t>
            </w:r>
          </w:p>
        </w:tc>
        <w:tc>
          <w:tcPr>
            <w:tcW w:w="0" w:type="auto"/>
          </w:tcPr>
          <w:p w14:paraId="23427867" w14:textId="7576A115" w:rsidR="005D241E" w:rsidRPr="005D241E" w:rsidRDefault="005D241E" w:rsidP="005D241E">
            <w:pPr>
              <w:ind w:right="14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D241E">
              <w:rPr>
                <w:rFonts w:ascii="Calibri" w:hAnsi="Calibri" w:cs="Calibri"/>
              </w:rPr>
              <w:t>Cultura interna fortalecida, maior adesão de clientes conscientes. Percepção qualificada do VALOR do negócio.</w:t>
            </w:r>
          </w:p>
        </w:tc>
      </w:tr>
      <w:tr w:rsidR="005D241E" w:rsidRPr="002B67FF" w14:paraId="53660803" w14:textId="77777777" w:rsidTr="00BD09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023DC58" w14:textId="11D243AD" w:rsidR="005D241E" w:rsidRPr="005D241E" w:rsidRDefault="005D241E" w:rsidP="005D241E">
            <w:pPr>
              <w:ind w:left="25" w:right="10"/>
              <w:jc w:val="center"/>
              <w:rPr>
                <w:rFonts w:ascii="Bahnschrift SemiBold SemiConden" w:hAnsi="Bahnschrift SemiBold SemiConden"/>
                <w:b w:val="0"/>
                <w:bCs w:val="0"/>
                <w:color w:val="275317" w:themeColor="accent6" w:themeShade="80"/>
                <w:sz w:val="26"/>
                <w:szCs w:val="26"/>
              </w:rPr>
            </w:pPr>
            <w:r w:rsidRPr="005D241E">
              <w:rPr>
                <w:rStyle w:val="Forte"/>
                <w:rFonts w:ascii="Bahnschrift SemiBold SemiConden" w:hAnsi="Bahnschrift SemiBold SemiConden" w:cs="Arial"/>
                <w:sz w:val="26"/>
                <w:szCs w:val="26"/>
              </w:rPr>
              <w:t>SUL (RS)</w:t>
            </w:r>
          </w:p>
        </w:tc>
        <w:tc>
          <w:tcPr>
            <w:tcW w:w="0" w:type="auto"/>
          </w:tcPr>
          <w:p w14:paraId="2AC91DE5" w14:textId="4A7AEF28" w:rsidR="005D241E" w:rsidRPr="005D241E" w:rsidRDefault="005D241E" w:rsidP="005D241E">
            <w:pPr>
              <w:ind w:right="14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275317" w:themeColor="accent6" w:themeShade="80"/>
              </w:rPr>
            </w:pPr>
            <w:hyperlink r:id="rId5" w:tgtFrame="_blank" w:history="1">
              <w:r w:rsidRPr="005D241E">
                <w:rPr>
                  <w:rStyle w:val="Hyperlink"/>
                  <w:rFonts w:ascii="Calibri" w:hAnsi="Calibri" w:cs="Calibri"/>
                </w:rPr>
                <w:t xml:space="preserve">Rede </w:t>
              </w:r>
              <w:proofErr w:type="spellStart"/>
              <w:r w:rsidRPr="005D241E">
                <w:rPr>
                  <w:rStyle w:val="Hyperlink"/>
                  <w:rFonts w:ascii="Calibri" w:hAnsi="Calibri" w:cs="Calibri"/>
                </w:rPr>
                <w:t>Quiero</w:t>
              </w:r>
              <w:proofErr w:type="spellEnd"/>
              <w:r w:rsidRPr="005D241E">
                <w:rPr>
                  <w:rStyle w:val="Hyperlink"/>
                  <w:rFonts w:ascii="Calibri" w:hAnsi="Calibri" w:cs="Calibri"/>
                </w:rPr>
                <w:t xml:space="preserve"> Café</w:t>
              </w:r>
            </w:hyperlink>
            <w:r w:rsidRPr="005D241E">
              <w:rPr>
                <w:rFonts w:ascii="Calibri" w:hAnsi="Calibri" w:cs="Calibri"/>
              </w:rPr>
              <w:t xml:space="preserve"> e marcas locais</w:t>
            </w:r>
          </w:p>
        </w:tc>
        <w:tc>
          <w:tcPr>
            <w:tcW w:w="0" w:type="auto"/>
          </w:tcPr>
          <w:p w14:paraId="008CB2D6" w14:textId="00F740CC" w:rsidR="005D241E" w:rsidRPr="005D241E" w:rsidRDefault="005D241E" w:rsidP="005D241E">
            <w:pPr>
              <w:ind w:right="14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D241E">
              <w:rPr>
                <w:rFonts w:ascii="Calibri" w:hAnsi="Calibri" w:cs="Calibri"/>
              </w:rPr>
              <w:t>Greenwashing inicial (ações superficiais).</w:t>
            </w:r>
          </w:p>
        </w:tc>
        <w:tc>
          <w:tcPr>
            <w:tcW w:w="0" w:type="auto"/>
          </w:tcPr>
          <w:p w14:paraId="30B56AA6" w14:textId="0AF1C438" w:rsidR="005D241E" w:rsidRPr="005D241E" w:rsidRDefault="005D241E" w:rsidP="005D241E">
            <w:pPr>
              <w:ind w:right="14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275317" w:themeColor="accent6" w:themeShade="80"/>
              </w:rPr>
            </w:pPr>
            <w:r w:rsidRPr="005D241E">
              <w:rPr>
                <w:rFonts w:ascii="Calibri" w:hAnsi="Calibri" w:cs="Calibri"/>
              </w:rPr>
              <w:t>Implementação de matriz de materialidade e relatórios transparentes.</w:t>
            </w:r>
          </w:p>
        </w:tc>
        <w:tc>
          <w:tcPr>
            <w:tcW w:w="0" w:type="auto"/>
          </w:tcPr>
          <w:p w14:paraId="3AC930E8" w14:textId="55FC9288" w:rsidR="005D241E" w:rsidRPr="005D241E" w:rsidRDefault="005D241E" w:rsidP="005D241E">
            <w:pPr>
              <w:ind w:right="14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D241E">
              <w:rPr>
                <w:rFonts w:ascii="Calibri" w:hAnsi="Calibri" w:cs="Calibri"/>
              </w:rPr>
              <w:t>Melhoria da relação com franqueados e clientes, redução de custos.</w:t>
            </w:r>
          </w:p>
        </w:tc>
      </w:tr>
      <w:tr w:rsidR="005D241E" w:rsidRPr="002B67FF" w14:paraId="73104B3B" w14:textId="77777777" w:rsidTr="00BD095E">
        <w:trPr>
          <w:trHeight w:val="1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C4E4771" w14:textId="719EEB3C" w:rsidR="005D241E" w:rsidRPr="005D241E" w:rsidRDefault="005D241E" w:rsidP="005D241E">
            <w:pPr>
              <w:ind w:left="25" w:right="10"/>
              <w:jc w:val="center"/>
              <w:rPr>
                <w:rFonts w:ascii="Bahnschrift SemiBold SemiConden" w:hAnsi="Bahnschrift SemiBold SemiConden"/>
                <w:b w:val="0"/>
                <w:bCs w:val="0"/>
                <w:color w:val="275317" w:themeColor="accent6" w:themeShade="80"/>
                <w:sz w:val="26"/>
                <w:szCs w:val="26"/>
              </w:rPr>
            </w:pPr>
            <w:r w:rsidRPr="005D241E">
              <w:rPr>
                <w:rStyle w:val="Forte"/>
                <w:rFonts w:ascii="Bahnschrift SemiBold SemiConden" w:hAnsi="Bahnschrift SemiBold SemiConden" w:cs="Arial"/>
                <w:sz w:val="26"/>
                <w:szCs w:val="26"/>
              </w:rPr>
              <w:t>NORTE (AM)</w:t>
            </w:r>
          </w:p>
        </w:tc>
        <w:tc>
          <w:tcPr>
            <w:tcW w:w="0" w:type="auto"/>
          </w:tcPr>
          <w:p w14:paraId="32176031" w14:textId="78B3640A" w:rsidR="005D241E" w:rsidRPr="005D241E" w:rsidRDefault="005D241E" w:rsidP="005D241E">
            <w:pPr>
              <w:ind w:right="14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275317" w:themeColor="accent6" w:themeShade="80"/>
              </w:rPr>
            </w:pPr>
            <w:r w:rsidRPr="005D241E">
              <w:rPr>
                <w:rFonts w:ascii="Calibri" w:hAnsi="Calibri" w:cs="Calibri"/>
              </w:rPr>
              <w:t>Operadores de ecoturismo regionais</w:t>
            </w:r>
          </w:p>
        </w:tc>
        <w:tc>
          <w:tcPr>
            <w:tcW w:w="0" w:type="auto"/>
          </w:tcPr>
          <w:p w14:paraId="45D1FCBC" w14:textId="11AEFD41" w:rsidR="005D241E" w:rsidRPr="005D241E" w:rsidRDefault="005D241E" w:rsidP="005D241E">
            <w:pPr>
              <w:ind w:right="14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D241E">
              <w:rPr>
                <w:rFonts w:ascii="Calibri" w:hAnsi="Calibri" w:cs="Calibri"/>
              </w:rPr>
              <w:t xml:space="preserve">Desrespeito </w:t>
            </w:r>
            <w:proofErr w:type="spellStart"/>
            <w:r w:rsidRPr="005D241E">
              <w:rPr>
                <w:rFonts w:ascii="Calibri" w:hAnsi="Calibri" w:cs="Calibri"/>
              </w:rPr>
              <w:t>a</w:t>
            </w:r>
            <w:proofErr w:type="spellEnd"/>
            <w:r w:rsidRPr="005D241E">
              <w:rPr>
                <w:rFonts w:ascii="Calibri" w:hAnsi="Calibri" w:cs="Calibri"/>
              </w:rPr>
              <w:t xml:space="preserve"> normas ambientais locais.</w:t>
            </w:r>
          </w:p>
        </w:tc>
        <w:tc>
          <w:tcPr>
            <w:tcW w:w="0" w:type="auto"/>
          </w:tcPr>
          <w:p w14:paraId="23D99655" w14:textId="3E8695B6" w:rsidR="005D241E" w:rsidRPr="005D241E" w:rsidRDefault="005D241E" w:rsidP="005D241E">
            <w:pPr>
              <w:ind w:right="14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275317" w:themeColor="accent6" w:themeShade="80"/>
              </w:rPr>
            </w:pPr>
            <w:r w:rsidRPr="005D241E">
              <w:rPr>
                <w:rFonts w:ascii="Calibri" w:hAnsi="Calibri" w:cs="Calibri"/>
              </w:rPr>
              <w:t>Investimento em energias renováveis e preservação da biodiversidade.</w:t>
            </w:r>
          </w:p>
        </w:tc>
        <w:tc>
          <w:tcPr>
            <w:tcW w:w="0" w:type="auto"/>
          </w:tcPr>
          <w:p w14:paraId="6D691324" w14:textId="0EE03F28" w:rsidR="005D241E" w:rsidRPr="005D241E" w:rsidRDefault="005D241E" w:rsidP="005D241E">
            <w:pPr>
              <w:ind w:right="14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D241E">
              <w:rPr>
                <w:rFonts w:ascii="Calibri" w:hAnsi="Calibri" w:cs="Calibri"/>
              </w:rPr>
              <w:t>Reforço da imagem junto ao público externo e órgãos reguladores.</w:t>
            </w:r>
          </w:p>
        </w:tc>
      </w:tr>
      <w:tr w:rsidR="005D241E" w:rsidRPr="002B67FF" w14:paraId="3BB19364" w14:textId="77777777" w:rsidTr="00BD09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322F9B6" w14:textId="55D00A7A" w:rsidR="005D241E" w:rsidRPr="005D241E" w:rsidRDefault="005D241E" w:rsidP="005D241E">
            <w:pPr>
              <w:ind w:left="25" w:right="10"/>
              <w:jc w:val="center"/>
              <w:rPr>
                <w:rFonts w:ascii="Bahnschrift SemiBold SemiConden" w:hAnsi="Bahnschrift SemiBold SemiConden"/>
                <w:b w:val="0"/>
                <w:bCs w:val="0"/>
                <w:color w:val="275317" w:themeColor="accent6" w:themeShade="80"/>
                <w:sz w:val="26"/>
                <w:szCs w:val="26"/>
              </w:rPr>
            </w:pPr>
            <w:r w:rsidRPr="005D241E">
              <w:rPr>
                <w:rStyle w:val="Forte"/>
                <w:rFonts w:ascii="Bahnschrift SemiBold SemiConden" w:hAnsi="Bahnschrift SemiBold SemiConden" w:cs="Arial"/>
                <w:sz w:val="26"/>
                <w:szCs w:val="26"/>
              </w:rPr>
              <w:t>MINAS GERAIS</w:t>
            </w:r>
          </w:p>
        </w:tc>
        <w:tc>
          <w:tcPr>
            <w:tcW w:w="0" w:type="auto"/>
          </w:tcPr>
          <w:p w14:paraId="7FD2AEE1" w14:textId="292EC6C9" w:rsidR="005D241E" w:rsidRPr="005D241E" w:rsidRDefault="005D241E" w:rsidP="005D241E">
            <w:pPr>
              <w:ind w:right="14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275317" w:themeColor="accent6" w:themeShade="80"/>
              </w:rPr>
            </w:pPr>
            <w:hyperlink r:id="rId6" w:tgtFrame="_blank" w:history="1">
              <w:r w:rsidRPr="005D241E">
                <w:rPr>
                  <w:rStyle w:val="Hyperlink"/>
                  <w:rFonts w:ascii="Calibri" w:hAnsi="Calibri" w:cs="Calibri"/>
                </w:rPr>
                <w:t>Acquazero</w:t>
              </w:r>
            </w:hyperlink>
            <w:r w:rsidRPr="005D241E">
              <w:rPr>
                <w:rFonts w:ascii="Calibri" w:hAnsi="Calibri" w:cs="Calibri"/>
              </w:rPr>
              <w:t xml:space="preserve"> (lavagem ecológica)</w:t>
            </w:r>
          </w:p>
        </w:tc>
        <w:tc>
          <w:tcPr>
            <w:tcW w:w="0" w:type="auto"/>
          </w:tcPr>
          <w:p w14:paraId="508BDFEE" w14:textId="2B8F2098" w:rsidR="005D241E" w:rsidRPr="005D241E" w:rsidRDefault="005D241E" w:rsidP="005D241E">
            <w:pPr>
              <w:ind w:right="14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D241E">
              <w:rPr>
                <w:rFonts w:ascii="Calibri" w:hAnsi="Calibri" w:cs="Calibri"/>
              </w:rPr>
              <w:t>Falta de escala inicial e descrença no modelo.</w:t>
            </w:r>
          </w:p>
        </w:tc>
        <w:tc>
          <w:tcPr>
            <w:tcW w:w="0" w:type="auto"/>
          </w:tcPr>
          <w:p w14:paraId="211A8069" w14:textId="4CD0FA11" w:rsidR="005D241E" w:rsidRPr="005D241E" w:rsidRDefault="005D241E" w:rsidP="005D241E">
            <w:pPr>
              <w:ind w:right="14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275317" w:themeColor="accent6" w:themeShade="80"/>
              </w:rPr>
            </w:pPr>
            <w:r w:rsidRPr="005D241E">
              <w:rPr>
                <w:rFonts w:ascii="Calibri" w:hAnsi="Calibri" w:cs="Calibri"/>
              </w:rPr>
              <w:t>Expansão com foco em economia de água (300 ml por lavagem) e produtos biodegradáveis.</w:t>
            </w:r>
          </w:p>
        </w:tc>
        <w:tc>
          <w:tcPr>
            <w:tcW w:w="0" w:type="auto"/>
          </w:tcPr>
          <w:p w14:paraId="10BCF28C" w14:textId="128EC27E" w:rsidR="005D241E" w:rsidRPr="005D241E" w:rsidRDefault="005D241E" w:rsidP="005D241E">
            <w:pPr>
              <w:ind w:right="14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D241E">
              <w:rPr>
                <w:rFonts w:ascii="Calibri" w:hAnsi="Calibri" w:cs="Calibri"/>
              </w:rPr>
              <w:t>Economia de 200 milhões de litros de água/ano; expansão internacional; engajamento de franqueados.</w:t>
            </w:r>
          </w:p>
        </w:tc>
      </w:tr>
    </w:tbl>
    <w:p w14:paraId="698A8554" w14:textId="5B94F68A" w:rsidR="004544FE" w:rsidRPr="00814777" w:rsidRDefault="00AF08C9" w:rsidP="00CE3FFA">
      <w:pPr>
        <w:ind w:right="142"/>
        <w:rPr>
          <w:rFonts w:ascii="Calibri" w:hAnsi="Calibri" w:cs="Calibri"/>
          <w:i/>
          <w:iCs/>
          <w:color w:val="275317" w:themeColor="accent6" w:themeShade="80"/>
          <w:sz w:val="20"/>
          <w:szCs w:val="20"/>
        </w:rPr>
      </w:pPr>
      <w:r w:rsidRPr="00814777">
        <w:rPr>
          <w:rFonts w:ascii="Calibri" w:hAnsi="Calibri" w:cs="Calibri"/>
          <w:b/>
          <w:bCs/>
          <w:i/>
          <w:iCs/>
          <w:color w:val="275317" w:themeColor="accent6" w:themeShade="80"/>
          <w:sz w:val="20"/>
          <w:szCs w:val="20"/>
        </w:rPr>
        <w:t>OBS:</w:t>
      </w:r>
      <w:r w:rsidR="0067774E" w:rsidRPr="00814777">
        <w:rPr>
          <w:rFonts w:ascii="Calibri" w:hAnsi="Calibri" w:cs="Calibri"/>
          <w:i/>
          <w:iCs/>
          <w:color w:val="275317" w:themeColor="accent6" w:themeShade="80"/>
          <w:sz w:val="20"/>
          <w:szCs w:val="20"/>
        </w:rPr>
        <w:t xml:space="preserve"> alguns nomes de empresas foram omitidos a pedido dos seus gestores que participaram da pesquisa para esse artigo</w:t>
      </w:r>
      <w:r w:rsidR="00E06455">
        <w:rPr>
          <w:rFonts w:ascii="Calibri" w:hAnsi="Calibri" w:cs="Calibri"/>
          <w:i/>
          <w:iCs/>
          <w:color w:val="275317" w:themeColor="accent6" w:themeShade="80"/>
          <w:sz w:val="20"/>
          <w:szCs w:val="20"/>
        </w:rPr>
        <w:t xml:space="preserve"> e os nomes mencionados estão</w:t>
      </w:r>
      <w:r w:rsidR="00AD1614">
        <w:rPr>
          <w:rFonts w:ascii="Calibri" w:hAnsi="Calibri" w:cs="Calibri"/>
          <w:i/>
          <w:iCs/>
          <w:color w:val="275317" w:themeColor="accent6" w:themeShade="80"/>
          <w:sz w:val="20"/>
          <w:szCs w:val="20"/>
        </w:rPr>
        <w:t xml:space="preserve"> em relatórios públicos de livre acesso</w:t>
      </w:r>
      <w:r w:rsidR="00814777" w:rsidRPr="00814777">
        <w:rPr>
          <w:rFonts w:ascii="Calibri" w:hAnsi="Calibri" w:cs="Calibri"/>
          <w:i/>
          <w:iCs/>
          <w:color w:val="275317" w:themeColor="accent6" w:themeShade="80"/>
          <w:sz w:val="20"/>
          <w:szCs w:val="20"/>
        </w:rPr>
        <w:t>.</w:t>
      </w:r>
    </w:p>
    <w:p w14:paraId="3A35A5A9" w14:textId="77777777" w:rsidR="0016638A" w:rsidRDefault="0016638A" w:rsidP="00CE3FFA">
      <w:pPr>
        <w:ind w:right="142"/>
      </w:pPr>
    </w:p>
    <w:p w14:paraId="26703574" w14:textId="6C7E1448" w:rsidR="002B67FF" w:rsidRPr="002B67FF" w:rsidRDefault="002B67FF" w:rsidP="00CE3FFA">
      <w:pPr>
        <w:ind w:right="142"/>
      </w:pPr>
      <w:r w:rsidRPr="002B67FF">
        <w:t xml:space="preserve">Esses exemplos mostram que o ESG não é apenas discurso, mas prática que transforma negócios. </w:t>
      </w:r>
      <w:r w:rsidR="00352F67">
        <w:t>Li numa entrevista d</w:t>
      </w:r>
      <w:r w:rsidR="00F744E5">
        <w:t>o</w:t>
      </w:r>
      <w:r w:rsidRPr="002B67FF">
        <w:t xml:space="preserve"> presidente da Federação das Câmaras de Dirigentes Lojistas do Norte, João Batista, </w:t>
      </w:r>
      <w:r w:rsidR="00F744E5">
        <w:t xml:space="preserve">que </w:t>
      </w:r>
      <w:r w:rsidRPr="002B67FF">
        <w:t xml:space="preserve">sintetiza: </w:t>
      </w:r>
      <w:r w:rsidRPr="002B67FF">
        <w:rPr>
          <w:i/>
          <w:iCs/>
        </w:rPr>
        <w:t>“ESG não é moda, é sobrevivência. Quem não se adaptar, ficará para trás.”</w:t>
      </w:r>
    </w:p>
    <w:p w14:paraId="0DB798C6" w14:textId="7A44020A" w:rsidR="00E71634" w:rsidRDefault="00E02DE8" w:rsidP="00CE3FFA">
      <w:pPr>
        <w:ind w:right="142"/>
      </w:pPr>
      <w:r>
        <w:t>C</w:t>
      </w:r>
      <w:r w:rsidR="002B67FF" w:rsidRPr="002B67FF">
        <w:t>ada região do Brasil tem sua voz nesse debate.</w:t>
      </w:r>
      <w:r w:rsidR="002726F3">
        <w:t xml:space="preserve"> E o que </w:t>
      </w:r>
      <w:r w:rsidR="00DA2668">
        <w:t>encontrei</w:t>
      </w:r>
      <w:r w:rsidR="0079600E">
        <w:t>,</w:t>
      </w:r>
      <w:r w:rsidR="00EC4683">
        <w:t xml:space="preserve"> de cada representante</w:t>
      </w:r>
      <w:r w:rsidR="0079600E">
        <w:t>,</w:t>
      </w:r>
      <w:r w:rsidR="00EC4683">
        <w:t xml:space="preserve"> </w:t>
      </w:r>
      <w:r w:rsidR="005338B9">
        <w:t xml:space="preserve">trago para </w:t>
      </w:r>
      <w:r>
        <w:t>você:</w:t>
      </w:r>
      <w:r w:rsidR="002B67FF" w:rsidRPr="002B67FF">
        <w:t xml:space="preserve"> </w:t>
      </w:r>
    </w:p>
    <w:p w14:paraId="3AEDB9D7" w14:textId="1713A28A" w:rsidR="00574ED2" w:rsidRDefault="00574ED2" w:rsidP="00CE3FFA">
      <w:pPr>
        <w:ind w:right="142"/>
      </w:pPr>
      <w:r w:rsidRPr="00574ED2">
        <w:t xml:space="preserve">No Sul, o Diretor Regional da ABF Sul, </w:t>
      </w:r>
      <w:r w:rsidRPr="00574ED2">
        <w:rPr>
          <w:b/>
          <w:bCs/>
        </w:rPr>
        <w:t>Augusto Cezar dos Santos</w:t>
      </w:r>
      <w:r w:rsidRPr="00574ED2">
        <w:t>, afirma: 'O consumidor do Sul é exigente e valoriza transparência. ESG é a chave para fidelizar e expandir</w:t>
      </w:r>
    </w:p>
    <w:p w14:paraId="271B3FB7" w14:textId="71D83008" w:rsidR="00822FC0" w:rsidRDefault="002B67FF" w:rsidP="00CE3FFA">
      <w:pPr>
        <w:ind w:right="142"/>
      </w:pPr>
      <w:r w:rsidRPr="002B67FF">
        <w:t xml:space="preserve">No Sudeste, o presidente da Federação Paulista de Franquias, </w:t>
      </w:r>
      <w:r w:rsidRPr="00574ED2">
        <w:rPr>
          <w:b/>
          <w:bCs/>
        </w:rPr>
        <w:t>Marcelo Tavares</w:t>
      </w:r>
      <w:r w:rsidRPr="002B67FF">
        <w:t xml:space="preserve">, destaca: </w:t>
      </w:r>
      <w:r w:rsidRPr="002B67FF">
        <w:rPr>
          <w:i/>
          <w:iCs/>
        </w:rPr>
        <w:t>“São Paulo é vitrine mundial. ESG é diferencial competitivo que abre portas para investidores internacionais.”</w:t>
      </w:r>
      <w:r w:rsidRPr="002B67FF">
        <w:t xml:space="preserve"> </w:t>
      </w:r>
    </w:p>
    <w:p w14:paraId="39BF599D" w14:textId="7D2C49E1" w:rsidR="002B67FF" w:rsidRPr="002B67FF" w:rsidRDefault="002B67FF" w:rsidP="00CE3FFA">
      <w:pPr>
        <w:ind w:right="142"/>
      </w:pPr>
      <w:r w:rsidRPr="002B67FF">
        <w:t xml:space="preserve">No Nordeste, a presidente da Associação Nordestina de Franquias, </w:t>
      </w:r>
      <w:r w:rsidRPr="00574ED2">
        <w:rPr>
          <w:b/>
          <w:bCs/>
        </w:rPr>
        <w:t>Ana Paula Silva</w:t>
      </w:r>
      <w:r w:rsidRPr="002B67FF">
        <w:t xml:space="preserve">, lembra: </w:t>
      </w:r>
      <w:r w:rsidRPr="002B67FF">
        <w:rPr>
          <w:i/>
          <w:iCs/>
        </w:rPr>
        <w:t>“Aqui, ESG é também inclusão social. Franquias que investem em diversidade ganham legitimidade e respeito.”</w:t>
      </w:r>
      <w:r w:rsidRPr="002B67FF">
        <w:t xml:space="preserve"> E </w:t>
      </w:r>
      <w:r w:rsidRPr="002B67FF">
        <w:lastRenderedPageBreak/>
        <w:t xml:space="preserve">no Centro-Oeste, o presidente da Câmara de Franquias de Goiás, </w:t>
      </w:r>
      <w:r w:rsidRPr="00574ED2">
        <w:rPr>
          <w:b/>
          <w:bCs/>
        </w:rPr>
        <w:t>Roberto Lima</w:t>
      </w:r>
      <w:r w:rsidRPr="002B67FF">
        <w:t xml:space="preserve">, reforça: </w:t>
      </w:r>
      <w:r w:rsidRPr="002B67FF">
        <w:rPr>
          <w:i/>
          <w:iCs/>
        </w:rPr>
        <w:t>“O agronegócio já entendeu a força da sustentabilidade. As franquias precisam seguir o mesmo caminho.”</w:t>
      </w:r>
    </w:p>
    <w:p w14:paraId="7CDDB7E5" w14:textId="26F5271B" w:rsidR="002B67FF" w:rsidRPr="002B67FF" w:rsidRDefault="00822FC0" w:rsidP="00CE3FFA">
      <w:pPr>
        <w:ind w:right="142"/>
        <w:rPr>
          <w:b/>
          <w:bCs/>
        </w:rPr>
      </w:pPr>
      <w:r w:rsidRPr="002B67FF">
        <w:rPr>
          <w:b/>
          <w:bCs/>
        </w:rPr>
        <w:t>O PESO DO MERCADO DE FRANQUIAS NO BRASIL</w:t>
      </w:r>
    </w:p>
    <w:p w14:paraId="60E4C08E" w14:textId="77777777" w:rsidR="002B67FF" w:rsidRDefault="002B67FF" w:rsidP="00CE3FFA">
      <w:pPr>
        <w:ind w:right="142"/>
      </w:pPr>
      <w:r w:rsidRPr="002B67FF">
        <w:t xml:space="preserve">O setor de franquias é um gigante que movimenta a economia nacional. Em 2025, o faturamento alcançou </w:t>
      </w:r>
      <w:r w:rsidRPr="002B67FF">
        <w:rPr>
          <w:b/>
          <w:bCs/>
        </w:rPr>
        <w:t>R$ 301,7 bilhões</w:t>
      </w:r>
      <w:r w:rsidRPr="002B67FF">
        <w:t xml:space="preserve">, um crescimento de </w:t>
      </w:r>
      <w:r w:rsidRPr="002B67FF">
        <w:rPr>
          <w:b/>
          <w:bCs/>
        </w:rPr>
        <w:t>10,5%</w:t>
      </w:r>
      <w:r w:rsidRPr="002B67FF">
        <w:t xml:space="preserve"> em relação a 2024. Para 2026, a projeção é de expansão entre </w:t>
      </w:r>
      <w:r w:rsidRPr="002B67FF">
        <w:rPr>
          <w:b/>
          <w:bCs/>
        </w:rPr>
        <w:t>8% e 10%</w:t>
      </w:r>
      <w:r w:rsidRPr="002B67FF">
        <w:t xml:space="preserve">. São </w:t>
      </w:r>
      <w:r w:rsidRPr="002B67FF">
        <w:rPr>
          <w:b/>
          <w:bCs/>
        </w:rPr>
        <w:t>202.444 unidades em operação</w:t>
      </w:r>
      <w:r w:rsidRPr="002B67FF">
        <w:t xml:space="preserve"> e mais de </w:t>
      </w:r>
      <w:r w:rsidRPr="002B67FF">
        <w:rPr>
          <w:b/>
          <w:bCs/>
        </w:rPr>
        <w:t>1,762 milhão de empregos diretos</w:t>
      </w:r>
      <w:r w:rsidRPr="002B67FF">
        <w:t xml:space="preserve">, com crescimento de </w:t>
      </w:r>
      <w:r w:rsidRPr="002B67FF">
        <w:rPr>
          <w:b/>
          <w:bCs/>
        </w:rPr>
        <w:t>2,5%</w:t>
      </w:r>
      <w:r w:rsidRPr="002B67FF">
        <w:t>.</w:t>
      </w:r>
    </w:p>
    <w:p w14:paraId="42BBE4DF" w14:textId="1626F6C6" w:rsidR="002B67FF" w:rsidRPr="002B67FF" w:rsidRDefault="002B67FF" w:rsidP="00CE3FFA">
      <w:pPr>
        <w:ind w:right="142"/>
      </w:pPr>
      <w:r w:rsidRPr="002B67FF">
        <w:t xml:space="preserve">Esses números não são frios: eles representam famílias sustentadas, jovens ingressando no mercado de trabalho e estados inteiros fortalecendo suas economias. O impacto indireto é ainda maior, pois cada franquia gera demanda para fornecedores, transportadoras, serviços de marketing e tecnologia. É uma verdadeira engrenagem que movimenta o Brasil. </w:t>
      </w:r>
      <w:r w:rsidR="000E6AF7" w:rsidRPr="000E6AF7">
        <w:t>Pesquisadores de economia aplicada sintetizam bem</w:t>
      </w:r>
      <w:r w:rsidR="000E6AF7" w:rsidRPr="000E6AF7">
        <w:rPr>
          <w:i/>
          <w:iCs/>
        </w:rPr>
        <w:t>: "Cada franquia é uma célula que pulsa na economia. Quando somadas, elas formam um coração que bombeia prosperidade para o país inteiro."</w:t>
      </w:r>
    </w:p>
    <w:p w14:paraId="5483F564" w14:textId="4F79E0B6" w:rsidR="002A2020" w:rsidRPr="002B67FF" w:rsidRDefault="002A2020" w:rsidP="00CE3FFA">
      <w:pPr>
        <w:ind w:right="142"/>
      </w:pPr>
      <w:r w:rsidRPr="002A2020">
        <w:t xml:space="preserve">Os segmentos que mais crescem são saúde, beleza e bem-estar (+17,6%), limpeza e conservação (+16,8%) e alimentação (+12,9%). O Brasil está entre </w:t>
      </w:r>
      <w:r w:rsidRPr="002A2020">
        <w:rPr>
          <w:b/>
          <w:bCs/>
        </w:rPr>
        <w:t>os 5 maiores mercados de franquias do mundo</w:t>
      </w:r>
      <w:r w:rsidRPr="002A2020">
        <w:t xml:space="preserve">, com presença em </w:t>
      </w:r>
      <w:r w:rsidRPr="002A2020">
        <w:rPr>
          <w:b/>
          <w:bCs/>
        </w:rPr>
        <w:t>80% dos municípios</w:t>
      </w:r>
      <w:r w:rsidRPr="002A2020">
        <w:t xml:space="preserve">. As líderes em unidades associadas apontadas nos levantamentos de mercado para 2026 são </w:t>
      </w:r>
      <w:hyperlink r:id="rId7" w:tgtFrame="_blank" w:history="1">
        <w:r w:rsidRPr="002A2020">
          <w:rPr>
            <w:rStyle w:val="Hyperlink"/>
          </w:rPr>
          <w:t>Cacau Show</w:t>
        </w:r>
      </w:hyperlink>
      <w:r w:rsidRPr="002A2020">
        <w:t xml:space="preserve"> (4.713), </w:t>
      </w:r>
      <w:hyperlink r:id="rId8" w:tgtFrame="_blank" w:history="1">
        <w:r w:rsidRPr="002A2020">
          <w:rPr>
            <w:rStyle w:val="Hyperlink"/>
          </w:rPr>
          <w:t>O Boticário</w:t>
        </w:r>
      </w:hyperlink>
      <w:r w:rsidRPr="002A2020">
        <w:t xml:space="preserve"> (3.898) e </w:t>
      </w:r>
      <w:hyperlink r:id="rId9" w:tgtFrame="_blank" w:history="1">
        <w:r w:rsidRPr="002A2020">
          <w:rPr>
            <w:rStyle w:val="Hyperlink"/>
          </w:rPr>
          <w:t>McDonald's</w:t>
        </w:r>
      </w:hyperlink>
      <w:r w:rsidRPr="002A2020">
        <w:t xml:space="preserve"> (2.774).</w:t>
      </w:r>
    </w:p>
    <w:p w14:paraId="12C00B6E" w14:textId="05A7DB6B" w:rsidR="002B67FF" w:rsidRPr="002B67FF" w:rsidRDefault="007C271D" w:rsidP="00CE3FFA">
      <w:pPr>
        <w:ind w:right="142"/>
      </w:pPr>
      <w:r>
        <w:t>E o</w:t>
      </w:r>
      <w:r w:rsidR="002B67FF" w:rsidRPr="002B67FF">
        <w:t xml:space="preserve"> </w:t>
      </w:r>
      <w:r w:rsidR="002B67FF" w:rsidRPr="00ED3EC6">
        <w:rPr>
          <w:b/>
          <w:bCs/>
        </w:rPr>
        <w:t>ESG</w:t>
      </w:r>
      <w:r w:rsidR="002B67FF" w:rsidRPr="002B67FF">
        <w:t xml:space="preserve"> é combustível para esse crescimento. Internamente, melhora o clima organizacional, engaja funcionários e reduz turnover. Externamente, fortalece reputação, fideliza clientes e atrai investidores. Na rede, padroniza práticas sustentáveis, evita riscos jurídicos e garante expansão saudável. Em 2026, </w:t>
      </w:r>
      <w:r w:rsidR="002B67FF" w:rsidRPr="002B67FF">
        <w:rPr>
          <w:b/>
          <w:bCs/>
        </w:rPr>
        <w:t>57 redes receberam o selo ABF ESG</w:t>
      </w:r>
      <w:r w:rsidR="002B67FF" w:rsidRPr="002B67FF">
        <w:t xml:space="preserve">, um crescimento de </w:t>
      </w:r>
      <w:r w:rsidR="002B67FF" w:rsidRPr="002B67FF">
        <w:rPr>
          <w:b/>
          <w:bCs/>
        </w:rPr>
        <w:t>180%</w:t>
      </w:r>
      <w:r w:rsidR="002B67FF" w:rsidRPr="002B67FF">
        <w:t xml:space="preserve"> em relação a 2025. Isso mostra que o mercado está acordando para a urgência da sustentabilidade.</w:t>
      </w:r>
    </w:p>
    <w:p w14:paraId="6C83340E" w14:textId="6F232206" w:rsidR="002B67FF" w:rsidRPr="002B67FF" w:rsidRDefault="002B67FF" w:rsidP="00CE3FFA">
      <w:pPr>
        <w:ind w:right="142"/>
      </w:pPr>
      <w:r w:rsidRPr="002B67FF">
        <w:t xml:space="preserve">Pequenas empresas podem começar com eficiência energética e reciclagem; médias devem investir em diversidade e relatórios de sustentabilidade; grandes precisam estruturar governança robusta, metas ambientais claras e relatórios auditados. </w:t>
      </w:r>
    </w:p>
    <w:p w14:paraId="01F5594A" w14:textId="77777777" w:rsidR="00860330" w:rsidRDefault="002B67FF" w:rsidP="00CE3FFA">
      <w:pPr>
        <w:ind w:right="142"/>
      </w:pPr>
      <w:r w:rsidRPr="002B67FF">
        <w:t xml:space="preserve">O setor de franquias é mais que números: é gente, é futuro, é Brasil pulsando em cada esquina. O ESG é o passaporte para prosperar em um mercado cada vez mais regulado e exigente. </w:t>
      </w:r>
    </w:p>
    <w:p w14:paraId="4617B37C" w14:textId="77777777" w:rsidR="004C1589" w:rsidRDefault="002B67FF" w:rsidP="00CE3FFA">
      <w:pPr>
        <w:ind w:right="142"/>
      </w:pPr>
      <w:r w:rsidRPr="002B67FF">
        <w:t>E para encerrar com leveza e otimismo,</w:t>
      </w:r>
      <w:r w:rsidR="00860330">
        <w:t xml:space="preserve"> como gosto...</w:t>
      </w:r>
      <w:r w:rsidRPr="002B67FF">
        <w:t xml:space="preserve"> </w:t>
      </w:r>
      <w:r w:rsidR="004C1589">
        <w:t xml:space="preserve"> </w:t>
      </w:r>
    </w:p>
    <w:p w14:paraId="324AC956" w14:textId="77777777" w:rsidR="00FB52CC" w:rsidRDefault="004C1589" w:rsidP="00CE3FFA">
      <w:pPr>
        <w:ind w:right="142"/>
      </w:pPr>
      <w:r>
        <w:t xml:space="preserve">... </w:t>
      </w:r>
      <w:r w:rsidR="002B67FF" w:rsidRPr="002B67FF">
        <w:t>deixo a frase</w:t>
      </w:r>
      <w:r w:rsidR="00157039">
        <w:t xml:space="preserve"> histórica</w:t>
      </w:r>
      <w:r w:rsidR="002B67FF" w:rsidRPr="002B67FF">
        <w:t xml:space="preserve"> de </w:t>
      </w:r>
      <w:r w:rsidR="002B67FF" w:rsidRPr="00C701FA">
        <w:rPr>
          <w:b/>
          <w:bCs/>
        </w:rPr>
        <w:t>Abílio Diniz</w:t>
      </w:r>
      <w:r w:rsidR="002B67FF" w:rsidRPr="002B67FF">
        <w:t>, um dos maiores empresários brasileiros</w:t>
      </w:r>
      <w:r w:rsidR="000D52C0">
        <w:t xml:space="preserve"> que, com grande maestria </w:t>
      </w:r>
      <w:r w:rsidR="001F762C">
        <w:t>soube construir uma empresa de sucesso</w:t>
      </w:r>
      <w:r w:rsidR="007F5184">
        <w:t xml:space="preserve"> </w:t>
      </w:r>
      <w:r w:rsidR="00666056">
        <w:t>porque</w:t>
      </w:r>
      <w:r w:rsidR="007F5184">
        <w:t xml:space="preserve"> aprendeu – desse de cedo – que NADA na vida se faz SOZINHO...</w:t>
      </w:r>
      <w:r w:rsidR="00C47FD3">
        <w:t xml:space="preserve"> </w:t>
      </w:r>
      <w:r w:rsidR="007F5184">
        <w:t>nada</w:t>
      </w:r>
      <w:r w:rsidR="002B67FF" w:rsidRPr="002B67FF">
        <w:t>:</w:t>
      </w:r>
      <w:r w:rsidR="00011476">
        <w:t xml:space="preserve"> </w:t>
      </w:r>
    </w:p>
    <w:p w14:paraId="064DB8B1" w14:textId="4712AB84" w:rsidR="002B67FF" w:rsidRPr="00BE487C" w:rsidRDefault="002B67FF" w:rsidP="00CE3FFA">
      <w:pPr>
        <w:ind w:right="142"/>
        <w:rPr>
          <w:b/>
          <w:bCs/>
        </w:rPr>
      </w:pPr>
      <w:r w:rsidRPr="00BE487C">
        <w:rPr>
          <w:b/>
          <w:bCs/>
          <w:i/>
          <w:iCs/>
        </w:rPr>
        <w:t>“Gestores e empreendedores precisam acreditar que cada desafio é uma oportunidade disfarçada. O segredo é manter-se firme, otimista e com os olhos voltados para o futuro.”</w:t>
      </w:r>
    </w:p>
    <w:p w14:paraId="6D220C23" w14:textId="77777777" w:rsidR="00FA7F6E" w:rsidRDefault="00FA7F6E" w:rsidP="00190496">
      <w:pPr>
        <w:spacing w:before="0" w:beforeAutospacing="0"/>
        <w:jc w:val="left"/>
        <w:rPr>
          <w:sz w:val="18"/>
          <w:szCs w:val="18"/>
        </w:rPr>
      </w:pPr>
    </w:p>
    <w:p w14:paraId="0130C8CA" w14:textId="11546136" w:rsidR="00190496" w:rsidRPr="003A3922" w:rsidRDefault="00190496" w:rsidP="00190496">
      <w:pPr>
        <w:spacing w:before="0" w:beforeAutospacing="0"/>
        <w:jc w:val="left"/>
        <w:rPr>
          <w:sz w:val="18"/>
          <w:szCs w:val="18"/>
        </w:rPr>
      </w:pPr>
      <w:r w:rsidRPr="003A3922">
        <w:rPr>
          <w:sz w:val="18"/>
          <w:szCs w:val="18"/>
        </w:rPr>
        <w:t>---------------------------</w:t>
      </w:r>
    </w:p>
    <w:p w14:paraId="47939CF6" w14:textId="77777777" w:rsidR="00190496" w:rsidRPr="003A3922" w:rsidRDefault="00190496" w:rsidP="00190496">
      <w:pPr>
        <w:spacing w:before="0" w:beforeAutospacing="0"/>
        <w:rPr>
          <w:sz w:val="18"/>
          <w:szCs w:val="18"/>
        </w:rPr>
      </w:pPr>
      <w:r w:rsidRPr="003A3922">
        <w:rPr>
          <w:b/>
          <w:bCs/>
          <w:sz w:val="18"/>
          <w:szCs w:val="18"/>
        </w:rPr>
        <w:t>KÁTYA DESESSARDS</w:t>
      </w:r>
      <w:r w:rsidRPr="003A3922">
        <w:rPr>
          <w:sz w:val="18"/>
          <w:szCs w:val="18"/>
        </w:rPr>
        <w:t xml:space="preserve"> | Conselheira e Mentora em ESG e Comunicação Estratégica. Integra o </w:t>
      </w:r>
      <w:hyperlink r:id="rId10" w:history="1">
        <w:r w:rsidRPr="003A3922">
          <w:rPr>
            <w:rStyle w:val="Hyperlink"/>
            <w:b/>
            <w:bCs/>
            <w:color w:val="275317" w:themeColor="accent6" w:themeShade="80"/>
            <w:sz w:val="18"/>
            <w:szCs w:val="18"/>
          </w:rPr>
          <w:t>Institute On Life</w:t>
        </w:r>
      </w:hyperlink>
      <w:r w:rsidRPr="003A3922">
        <w:rPr>
          <w:b/>
          <w:bCs/>
          <w:color w:val="275317" w:themeColor="accent6" w:themeShade="80"/>
          <w:sz w:val="18"/>
          <w:szCs w:val="18"/>
        </w:rPr>
        <w:t xml:space="preserve"> </w:t>
      </w:r>
      <w:r w:rsidRPr="003A3922">
        <w:rPr>
          <w:sz w:val="18"/>
          <w:szCs w:val="18"/>
        </w:rPr>
        <w:t>e a Consultoria</w:t>
      </w:r>
      <w:hyperlink r:id="rId11" w:history="1">
        <w:r w:rsidRPr="003A3922">
          <w:rPr>
            <w:rStyle w:val="Hyperlink"/>
            <w:b/>
            <w:bCs/>
            <w:color w:val="275317" w:themeColor="accent6" w:themeShade="80"/>
            <w:sz w:val="18"/>
            <w:szCs w:val="18"/>
          </w:rPr>
          <w:t xml:space="preserve"> Vantwork</w:t>
        </w:r>
      </w:hyperlink>
      <w:r w:rsidRPr="003A3922">
        <w:rPr>
          <w:b/>
          <w:bCs/>
          <w:color w:val="275317" w:themeColor="accent6" w:themeShade="80"/>
          <w:sz w:val="18"/>
          <w:szCs w:val="18"/>
        </w:rPr>
        <w:t xml:space="preserve"> </w:t>
      </w:r>
      <w:r w:rsidRPr="003A3922">
        <w:rPr>
          <w:b/>
          <w:bCs/>
          <w:sz w:val="18"/>
          <w:szCs w:val="18"/>
        </w:rPr>
        <w:t xml:space="preserve">- </w:t>
      </w:r>
      <w:r w:rsidRPr="003A3922">
        <w:rPr>
          <w:sz w:val="18"/>
          <w:szCs w:val="18"/>
        </w:rPr>
        <w:t xml:space="preserve">Co-Autora no livro: </w:t>
      </w:r>
      <w:r w:rsidRPr="003A3922">
        <w:rPr>
          <w:b/>
          <w:bCs/>
          <w:sz w:val="18"/>
          <w:szCs w:val="18"/>
        </w:rPr>
        <w:t xml:space="preserve">Gestão! Como Evoluir em uma Nova Realidade?   </w:t>
      </w:r>
      <w:r w:rsidRPr="003A3922">
        <w:rPr>
          <w:sz w:val="18"/>
          <w:szCs w:val="18"/>
        </w:rPr>
        <w:t>Experiência de 28 anos em diversos setores do mercado.  |  Quer Saber Mais? </w:t>
      </w:r>
      <w:r w:rsidRPr="003A3922">
        <w:rPr>
          <w:color w:val="275317" w:themeColor="accent6" w:themeShade="80"/>
          <w:sz w:val="18"/>
          <w:szCs w:val="18"/>
        </w:rPr>
        <w:t xml:space="preserve"> </w:t>
      </w:r>
      <w:hyperlink r:id="rId12" w:history="1">
        <w:r w:rsidRPr="003A3922">
          <w:rPr>
            <w:rStyle w:val="Hyperlink"/>
            <w:b/>
            <w:bCs/>
            <w:color w:val="275317" w:themeColor="accent6" w:themeShade="80"/>
            <w:sz w:val="18"/>
            <w:szCs w:val="18"/>
          </w:rPr>
          <w:t>CLICK AQUI</w:t>
        </w:r>
      </w:hyperlink>
    </w:p>
    <w:p w14:paraId="04F97053" w14:textId="77777777" w:rsidR="00190496" w:rsidRPr="003A3922" w:rsidRDefault="00190496" w:rsidP="00190496">
      <w:pPr>
        <w:spacing w:before="0" w:beforeAutospacing="0"/>
        <w:rPr>
          <w:color w:val="275317" w:themeColor="accent6" w:themeShade="80"/>
          <w:sz w:val="18"/>
          <w:szCs w:val="18"/>
        </w:rPr>
      </w:pPr>
      <w:r w:rsidRPr="003A3922">
        <w:rPr>
          <w:b/>
          <w:bCs/>
          <w:color w:val="275317" w:themeColor="accent6" w:themeShade="80"/>
          <w:sz w:val="18"/>
          <w:szCs w:val="18"/>
        </w:rPr>
        <w:t xml:space="preserve">Dúvidas &amp; Sugestões  sobre ESG: </w:t>
      </w:r>
      <w:r w:rsidRPr="003A3922">
        <w:rPr>
          <w:color w:val="275317" w:themeColor="accent6" w:themeShade="80"/>
          <w:sz w:val="18"/>
          <w:szCs w:val="18"/>
        </w:rPr>
        <w:t xml:space="preserve"> </w:t>
      </w:r>
      <w:hyperlink r:id="rId13" w:history="1">
        <w:r w:rsidRPr="003A3922">
          <w:rPr>
            <w:rStyle w:val="Hyperlink"/>
            <w:sz w:val="18"/>
            <w:szCs w:val="18"/>
          </w:rPr>
          <w:t>katya.desessards@instituteon.life</w:t>
        </w:r>
      </w:hyperlink>
    </w:p>
    <w:p w14:paraId="2F8FC506" w14:textId="51F284F3" w:rsidR="00D4565F" w:rsidRPr="00D4565F" w:rsidRDefault="00D4565F" w:rsidP="002223BB">
      <w:pPr>
        <w:ind w:right="142"/>
      </w:pPr>
    </w:p>
    <w:sectPr w:rsidR="00D4565F" w:rsidRPr="00D4565F" w:rsidSect="00CE3FFA"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71C83"/>
    <w:multiLevelType w:val="multilevel"/>
    <w:tmpl w:val="E4C62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66049B"/>
    <w:multiLevelType w:val="multilevel"/>
    <w:tmpl w:val="AF281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B31FD6"/>
    <w:multiLevelType w:val="multilevel"/>
    <w:tmpl w:val="22CC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17143D"/>
    <w:multiLevelType w:val="multilevel"/>
    <w:tmpl w:val="41606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330800"/>
    <w:multiLevelType w:val="multilevel"/>
    <w:tmpl w:val="1C6E1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CC36E3"/>
    <w:multiLevelType w:val="multilevel"/>
    <w:tmpl w:val="A9D83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F622EC"/>
    <w:multiLevelType w:val="multilevel"/>
    <w:tmpl w:val="F2EC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9D2CF0"/>
    <w:multiLevelType w:val="multilevel"/>
    <w:tmpl w:val="4678F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3989349">
    <w:abstractNumId w:val="1"/>
  </w:num>
  <w:num w:numId="2" w16cid:durableId="1275598706">
    <w:abstractNumId w:val="7"/>
  </w:num>
  <w:num w:numId="3" w16cid:durableId="878397026">
    <w:abstractNumId w:val="2"/>
  </w:num>
  <w:num w:numId="4" w16cid:durableId="48195388">
    <w:abstractNumId w:val="6"/>
  </w:num>
  <w:num w:numId="5" w16cid:durableId="328099991">
    <w:abstractNumId w:val="5"/>
  </w:num>
  <w:num w:numId="6" w16cid:durableId="2011908701">
    <w:abstractNumId w:val="3"/>
  </w:num>
  <w:num w:numId="7" w16cid:durableId="771780063">
    <w:abstractNumId w:val="0"/>
  </w:num>
  <w:num w:numId="8" w16cid:durableId="12436384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65F"/>
    <w:rsid w:val="00011476"/>
    <w:rsid w:val="000201C7"/>
    <w:rsid w:val="000215FE"/>
    <w:rsid w:val="0003551B"/>
    <w:rsid w:val="00044764"/>
    <w:rsid w:val="000456D5"/>
    <w:rsid w:val="000630EA"/>
    <w:rsid w:val="00080BBD"/>
    <w:rsid w:val="00083461"/>
    <w:rsid w:val="00092103"/>
    <w:rsid w:val="000A0224"/>
    <w:rsid w:val="000B5C0E"/>
    <w:rsid w:val="000B72C8"/>
    <w:rsid w:val="000B79E6"/>
    <w:rsid w:val="000C040A"/>
    <w:rsid w:val="000D1419"/>
    <w:rsid w:val="000D196E"/>
    <w:rsid w:val="000D52C0"/>
    <w:rsid w:val="000E6AF7"/>
    <w:rsid w:val="000E74D6"/>
    <w:rsid w:val="000F759C"/>
    <w:rsid w:val="00100319"/>
    <w:rsid w:val="00105C45"/>
    <w:rsid w:val="001228E0"/>
    <w:rsid w:val="001328DD"/>
    <w:rsid w:val="001331C3"/>
    <w:rsid w:val="00142A5E"/>
    <w:rsid w:val="00157039"/>
    <w:rsid w:val="00161689"/>
    <w:rsid w:val="0016638A"/>
    <w:rsid w:val="001663B4"/>
    <w:rsid w:val="00170D7D"/>
    <w:rsid w:val="00175898"/>
    <w:rsid w:val="0018155A"/>
    <w:rsid w:val="00182131"/>
    <w:rsid w:val="0018640F"/>
    <w:rsid w:val="00190496"/>
    <w:rsid w:val="001930BE"/>
    <w:rsid w:val="001D6334"/>
    <w:rsid w:val="001E6697"/>
    <w:rsid w:val="001F4480"/>
    <w:rsid w:val="001F762C"/>
    <w:rsid w:val="002056D4"/>
    <w:rsid w:val="00213FD7"/>
    <w:rsid w:val="00217D0A"/>
    <w:rsid w:val="00220EEA"/>
    <w:rsid w:val="002223BB"/>
    <w:rsid w:val="00231D5D"/>
    <w:rsid w:val="00241C44"/>
    <w:rsid w:val="0024558D"/>
    <w:rsid w:val="00247D49"/>
    <w:rsid w:val="00256F03"/>
    <w:rsid w:val="00257435"/>
    <w:rsid w:val="00263E22"/>
    <w:rsid w:val="00270D53"/>
    <w:rsid w:val="002726F3"/>
    <w:rsid w:val="002A2020"/>
    <w:rsid w:val="002A2832"/>
    <w:rsid w:val="002B64AC"/>
    <w:rsid w:val="002B67FF"/>
    <w:rsid w:val="002D01C1"/>
    <w:rsid w:val="002D76E6"/>
    <w:rsid w:val="002E0C84"/>
    <w:rsid w:val="002E287A"/>
    <w:rsid w:val="003160E2"/>
    <w:rsid w:val="00340DB1"/>
    <w:rsid w:val="003469C7"/>
    <w:rsid w:val="00352F67"/>
    <w:rsid w:val="0036256E"/>
    <w:rsid w:val="00366B6E"/>
    <w:rsid w:val="00367E15"/>
    <w:rsid w:val="003722A0"/>
    <w:rsid w:val="003771F6"/>
    <w:rsid w:val="00377AB9"/>
    <w:rsid w:val="00380815"/>
    <w:rsid w:val="00383D31"/>
    <w:rsid w:val="003873BA"/>
    <w:rsid w:val="003B0FD7"/>
    <w:rsid w:val="003B4115"/>
    <w:rsid w:val="003C2806"/>
    <w:rsid w:val="003D5462"/>
    <w:rsid w:val="003D6C0E"/>
    <w:rsid w:val="003E7D18"/>
    <w:rsid w:val="003F698E"/>
    <w:rsid w:val="00404E0F"/>
    <w:rsid w:val="00405A20"/>
    <w:rsid w:val="0042070E"/>
    <w:rsid w:val="00430B5C"/>
    <w:rsid w:val="00436E6D"/>
    <w:rsid w:val="004544FE"/>
    <w:rsid w:val="0045625F"/>
    <w:rsid w:val="004A6149"/>
    <w:rsid w:val="004A74F8"/>
    <w:rsid w:val="004C1589"/>
    <w:rsid w:val="004D3C34"/>
    <w:rsid w:val="004E1B8C"/>
    <w:rsid w:val="004F584F"/>
    <w:rsid w:val="0051057C"/>
    <w:rsid w:val="00527BDF"/>
    <w:rsid w:val="005338B9"/>
    <w:rsid w:val="00535841"/>
    <w:rsid w:val="00543EF0"/>
    <w:rsid w:val="00561091"/>
    <w:rsid w:val="00563567"/>
    <w:rsid w:val="00574404"/>
    <w:rsid w:val="00574ED2"/>
    <w:rsid w:val="005A7F03"/>
    <w:rsid w:val="005B3528"/>
    <w:rsid w:val="005B6C6E"/>
    <w:rsid w:val="005D1487"/>
    <w:rsid w:val="005D241E"/>
    <w:rsid w:val="005E6DDE"/>
    <w:rsid w:val="005F03A0"/>
    <w:rsid w:val="005F5FF2"/>
    <w:rsid w:val="005F78CD"/>
    <w:rsid w:val="00610468"/>
    <w:rsid w:val="006106B3"/>
    <w:rsid w:val="006247A4"/>
    <w:rsid w:val="006309B5"/>
    <w:rsid w:val="00633BCA"/>
    <w:rsid w:val="00635037"/>
    <w:rsid w:val="0063706B"/>
    <w:rsid w:val="00654E41"/>
    <w:rsid w:val="00656B05"/>
    <w:rsid w:val="00666056"/>
    <w:rsid w:val="00667143"/>
    <w:rsid w:val="00674FAA"/>
    <w:rsid w:val="0067774E"/>
    <w:rsid w:val="00685988"/>
    <w:rsid w:val="006A6FDA"/>
    <w:rsid w:val="006A72CF"/>
    <w:rsid w:val="006A7874"/>
    <w:rsid w:val="006B69D6"/>
    <w:rsid w:val="006C0BD1"/>
    <w:rsid w:val="006C1683"/>
    <w:rsid w:val="006D70C0"/>
    <w:rsid w:val="006F0988"/>
    <w:rsid w:val="006F3FA6"/>
    <w:rsid w:val="00717343"/>
    <w:rsid w:val="007377A8"/>
    <w:rsid w:val="00742C38"/>
    <w:rsid w:val="007462F2"/>
    <w:rsid w:val="00763D80"/>
    <w:rsid w:val="00767737"/>
    <w:rsid w:val="0079600E"/>
    <w:rsid w:val="007A53D4"/>
    <w:rsid w:val="007A5BC1"/>
    <w:rsid w:val="007A7AD1"/>
    <w:rsid w:val="007B5A42"/>
    <w:rsid w:val="007C271D"/>
    <w:rsid w:val="007C667F"/>
    <w:rsid w:val="007D1294"/>
    <w:rsid w:val="007D5D34"/>
    <w:rsid w:val="007E17D1"/>
    <w:rsid w:val="007E6D2A"/>
    <w:rsid w:val="007F304B"/>
    <w:rsid w:val="007F5184"/>
    <w:rsid w:val="007F5C39"/>
    <w:rsid w:val="00805F54"/>
    <w:rsid w:val="00806443"/>
    <w:rsid w:val="008130DA"/>
    <w:rsid w:val="00814777"/>
    <w:rsid w:val="00822FC0"/>
    <w:rsid w:val="00842161"/>
    <w:rsid w:val="00860330"/>
    <w:rsid w:val="00872207"/>
    <w:rsid w:val="008776EE"/>
    <w:rsid w:val="00884206"/>
    <w:rsid w:val="0089072B"/>
    <w:rsid w:val="00893076"/>
    <w:rsid w:val="008A0854"/>
    <w:rsid w:val="008A16B7"/>
    <w:rsid w:val="008A392E"/>
    <w:rsid w:val="008B5B96"/>
    <w:rsid w:val="008F2C71"/>
    <w:rsid w:val="00900C39"/>
    <w:rsid w:val="00902BC8"/>
    <w:rsid w:val="00903DE5"/>
    <w:rsid w:val="00913186"/>
    <w:rsid w:val="009371CB"/>
    <w:rsid w:val="00954691"/>
    <w:rsid w:val="00984AA8"/>
    <w:rsid w:val="00984D2C"/>
    <w:rsid w:val="00986743"/>
    <w:rsid w:val="009A4C21"/>
    <w:rsid w:val="009C0584"/>
    <w:rsid w:val="009F0268"/>
    <w:rsid w:val="009F4372"/>
    <w:rsid w:val="00A01651"/>
    <w:rsid w:val="00A06074"/>
    <w:rsid w:val="00A12A65"/>
    <w:rsid w:val="00A14632"/>
    <w:rsid w:val="00A265DE"/>
    <w:rsid w:val="00A26E91"/>
    <w:rsid w:val="00A36DEF"/>
    <w:rsid w:val="00A41CA1"/>
    <w:rsid w:val="00A44E0D"/>
    <w:rsid w:val="00A565CD"/>
    <w:rsid w:val="00A81AC0"/>
    <w:rsid w:val="00A92F8E"/>
    <w:rsid w:val="00A932E1"/>
    <w:rsid w:val="00AA131B"/>
    <w:rsid w:val="00AA543C"/>
    <w:rsid w:val="00AB1D69"/>
    <w:rsid w:val="00AC38B2"/>
    <w:rsid w:val="00AC4EE0"/>
    <w:rsid w:val="00AD1614"/>
    <w:rsid w:val="00AD2320"/>
    <w:rsid w:val="00AD38BF"/>
    <w:rsid w:val="00AD7274"/>
    <w:rsid w:val="00AE0DDD"/>
    <w:rsid w:val="00AF08C9"/>
    <w:rsid w:val="00B054D5"/>
    <w:rsid w:val="00B05A43"/>
    <w:rsid w:val="00B2625F"/>
    <w:rsid w:val="00B26D03"/>
    <w:rsid w:val="00B273FE"/>
    <w:rsid w:val="00B314A1"/>
    <w:rsid w:val="00B3332E"/>
    <w:rsid w:val="00B470E9"/>
    <w:rsid w:val="00B84085"/>
    <w:rsid w:val="00B850FD"/>
    <w:rsid w:val="00B90A6E"/>
    <w:rsid w:val="00B929BA"/>
    <w:rsid w:val="00B9415E"/>
    <w:rsid w:val="00BA3978"/>
    <w:rsid w:val="00BB10E2"/>
    <w:rsid w:val="00BB4287"/>
    <w:rsid w:val="00BC2A8D"/>
    <w:rsid w:val="00BC6814"/>
    <w:rsid w:val="00BD095E"/>
    <w:rsid w:val="00BD175D"/>
    <w:rsid w:val="00BE083A"/>
    <w:rsid w:val="00BE487C"/>
    <w:rsid w:val="00C20539"/>
    <w:rsid w:val="00C2210C"/>
    <w:rsid w:val="00C275CD"/>
    <w:rsid w:val="00C47FD3"/>
    <w:rsid w:val="00C529C8"/>
    <w:rsid w:val="00C5640F"/>
    <w:rsid w:val="00C57ED4"/>
    <w:rsid w:val="00C608B9"/>
    <w:rsid w:val="00C633E3"/>
    <w:rsid w:val="00C701FA"/>
    <w:rsid w:val="00C7605F"/>
    <w:rsid w:val="00C767EB"/>
    <w:rsid w:val="00CA1CD6"/>
    <w:rsid w:val="00CA5F43"/>
    <w:rsid w:val="00CB2CEC"/>
    <w:rsid w:val="00CD6A88"/>
    <w:rsid w:val="00CE3FFA"/>
    <w:rsid w:val="00D0543D"/>
    <w:rsid w:val="00D203B8"/>
    <w:rsid w:val="00D40DB5"/>
    <w:rsid w:val="00D4100B"/>
    <w:rsid w:val="00D41217"/>
    <w:rsid w:val="00D4565F"/>
    <w:rsid w:val="00D51453"/>
    <w:rsid w:val="00D90F97"/>
    <w:rsid w:val="00DA2668"/>
    <w:rsid w:val="00DC71C0"/>
    <w:rsid w:val="00DD663B"/>
    <w:rsid w:val="00DE45B0"/>
    <w:rsid w:val="00DF7502"/>
    <w:rsid w:val="00E02DE8"/>
    <w:rsid w:val="00E06455"/>
    <w:rsid w:val="00E1054C"/>
    <w:rsid w:val="00E14C3B"/>
    <w:rsid w:val="00E25F8A"/>
    <w:rsid w:val="00E3284C"/>
    <w:rsid w:val="00E34566"/>
    <w:rsid w:val="00E5104A"/>
    <w:rsid w:val="00E71634"/>
    <w:rsid w:val="00E74A22"/>
    <w:rsid w:val="00E76DF7"/>
    <w:rsid w:val="00E77182"/>
    <w:rsid w:val="00E9061C"/>
    <w:rsid w:val="00E94A4E"/>
    <w:rsid w:val="00EA09D8"/>
    <w:rsid w:val="00EC4683"/>
    <w:rsid w:val="00ED3EC6"/>
    <w:rsid w:val="00EE3C5C"/>
    <w:rsid w:val="00EF5A97"/>
    <w:rsid w:val="00F329E5"/>
    <w:rsid w:val="00F34650"/>
    <w:rsid w:val="00F540A9"/>
    <w:rsid w:val="00F54358"/>
    <w:rsid w:val="00F54F2E"/>
    <w:rsid w:val="00F57889"/>
    <w:rsid w:val="00F605DE"/>
    <w:rsid w:val="00F60940"/>
    <w:rsid w:val="00F60EA5"/>
    <w:rsid w:val="00F62143"/>
    <w:rsid w:val="00F66AB3"/>
    <w:rsid w:val="00F7103A"/>
    <w:rsid w:val="00F720F1"/>
    <w:rsid w:val="00F744E5"/>
    <w:rsid w:val="00F7727A"/>
    <w:rsid w:val="00FA12FC"/>
    <w:rsid w:val="00FA2BE4"/>
    <w:rsid w:val="00FA7F6E"/>
    <w:rsid w:val="00FB52CC"/>
    <w:rsid w:val="00FD5FBF"/>
    <w:rsid w:val="00FE338D"/>
    <w:rsid w:val="00FF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09AE0"/>
  <w15:chartTrackingRefBased/>
  <w15:docId w15:val="{1B3F591C-35F4-4195-8207-E55B8B097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before="100" w:beforeAutospacing="1"/>
        <w:ind w:left="14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6EE"/>
  </w:style>
  <w:style w:type="paragraph" w:styleId="Ttulo1">
    <w:name w:val="heading 1"/>
    <w:basedOn w:val="Normal"/>
    <w:next w:val="Normal"/>
    <w:link w:val="Ttulo1Char"/>
    <w:uiPriority w:val="9"/>
    <w:qFormat/>
    <w:rsid w:val="00D456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45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456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456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456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456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456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4565F"/>
    <w:pPr>
      <w:keepNext/>
      <w:keepLines/>
      <w:spacing w:before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4565F"/>
    <w:pPr>
      <w:keepNext/>
      <w:keepLines/>
      <w:spacing w:before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itaoLonga">
    <w:name w:val="Citação Longa"/>
    <w:basedOn w:val="Citao"/>
    <w:link w:val="CitaoLongaChar"/>
    <w:qFormat/>
    <w:rsid w:val="009A4C21"/>
    <w:pPr>
      <w:jc w:val="both"/>
    </w:pPr>
    <w:rPr>
      <w:rFonts w:ascii="Arial" w:hAnsi="Arial"/>
      <w:i w:val="0"/>
      <w:noProof/>
      <w:color w:val="0D0D0D" w:themeColor="text1" w:themeTint="F2"/>
      <w:sz w:val="20"/>
    </w:rPr>
  </w:style>
  <w:style w:type="character" w:customStyle="1" w:styleId="CitaoLongaChar">
    <w:name w:val="Citação Longa Char"/>
    <w:basedOn w:val="CitaoChar"/>
    <w:link w:val="CitaoLonga"/>
    <w:rsid w:val="009A4C21"/>
    <w:rPr>
      <w:rFonts w:ascii="Arial" w:hAnsi="Arial"/>
      <w:i w:val="0"/>
      <w:iCs/>
      <w:noProof/>
      <w:color w:val="0D0D0D" w:themeColor="text1" w:themeTint="F2"/>
      <w:sz w:val="20"/>
    </w:rPr>
  </w:style>
  <w:style w:type="paragraph" w:styleId="Citao">
    <w:name w:val="Quote"/>
    <w:basedOn w:val="Normal"/>
    <w:next w:val="Normal"/>
    <w:link w:val="CitaoChar"/>
    <w:uiPriority w:val="29"/>
    <w:qFormat/>
    <w:rsid w:val="009A4C2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A4C21"/>
    <w:rPr>
      <w:i/>
      <w:iCs/>
      <w:color w:val="404040" w:themeColor="text1" w:themeTint="BF"/>
    </w:rPr>
  </w:style>
  <w:style w:type="character" w:customStyle="1" w:styleId="Ttulo1Char">
    <w:name w:val="Título 1 Char"/>
    <w:basedOn w:val="Fontepargpadro"/>
    <w:link w:val="Ttulo1"/>
    <w:uiPriority w:val="9"/>
    <w:rsid w:val="00D456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456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456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4565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4565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456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4565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456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456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4565F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45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4565F"/>
    <w:pPr>
      <w:numPr>
        <w:ilvl w:val="1"/>
      </w:numPr>
      <w:spacing w:after="160"/>
      <w:ind w:left="142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45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argrafodaLista">
    <w:name w:val="List Paragraph"/>
    <w:basedOn w:val="Normal"/>
    <w:uiPriority w:val="34"/>
    <w:qFormat/>
    <w:rsid w:val="00D4565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4565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456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4565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4565F"/>
    <w:rPr>
      <w:b/>
      <w:bCs/>
      <w:smallCaps/>
      <w:color w:val="0F4761" w:themeColor="accent1" w:themeShade="BF"/>
      <w:spacing w:val="5"/>
    </w:rPr>
  </w:style>
  <w:style w:type="table" w:styleId="TabeladeLista3-nfase6">
    <w:name w:val="List Table 3 Accent 6"/>
    <w:basedOn w:val="Tabelanormal"/>
    <w:uiPriority w:val="48"/>
    <w:rsid w:val="007A53D4"/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character" w:styleId="Forte">
    <w:name w:val="Strong"/>
    <w:basedOn w:val="Fontepargpadro"/>
    <w:uiPriority w:val="22"/>
    <w:qFormat/>
    <w:rsid w:val="005D241E"/>
    <w:rPr>
      <w:b/>
      <w:bCs/>
    </w:rPr>
  </w:style>
  <w:style w:type="character" w:styleId="Hyperlink">
    <w:name w:val="Hyperlink"/>
    <w:basedOn w:val="Fontepargpadro"/>
    <w:uiPriority w:val="99"/>
    <w:unhideWhenUsed/>
    <w:rsid w:val="005D241E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A2020"/>
    <w:rPr>
      <w:color w:val="605E5C"/>
      <w:shd w:val="clear" w:color="auto" w:fill="E1DFDD"/>
    </w:rPr>
  </w:style>
  <w:style w:type="table" w:styleId="TabeladeGrade1Clara-nfase6">
    <w:name w:val="Grid Table 1 Light Accent 6"/>
    <w:basedOn w:val="Tabelanormal"/>
    <w:uiPriority w:val="46"/>
    <w:rsid w:val="00BD095E"/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boticario.com.br/" TargetMode="External"/><Relationship Id="rId13" Type="http://schemas.openxmlformats.org/officeDocument/2006/relationships/hyperlink" Target="mailto:katya.desessards@instituteon.lif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acaushow.com.br/" TargetMode="External"/><Relationship Id="rId12" Type="http://schemas.openxmlformats.org/officeDocument/2006/relationships/hyperlink" Target="https://drive.google.com/file/d/16vc9MTVQf3wr7VEZbHE_ZyYKikjrvVOC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cquazero.com/" TargetMode="External"/><Relationship Id="rId11" Type="http://schemas.openxmlformats.org/officeDocument/2006/relationships/hyperlink" Target="https://vantwork.com.br/" TargetMode="External"/><Relationship Id="rId5" Type="http://schemas.openxmlformats.org/officeDocument/2006/relationships/hyperlink" Target="https://www.abf.com.br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instituteon.lif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cdonalds.com.b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3691</TotalTime>
  <Pages>4</Pages>
  <Words>1897</Words>
  <Characters>10244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Kátya Desessards</dc:creator>
  <cp:keywords/>
  <dc:description/>
  <cp:lastModifiedBy>Kátya Desessards</cp:lastModifiedBy>
  <cp:revision>303</cp:revision>
  <cp:lastPrinted>2026-07-09T00:36:00Z</cp:lastPrinted>
  <dcterms:created xsi:type="dcterms:W3CDTF">2026-06-29T20:26:00Z</dcterms:created>
  <dcterms:modified xsi:type="dcterms:W3CDTF">2026-07-10T19:17:00Z</dcterms:modified>
</cp:coreProperties>
</file>